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en-AU"/>
        </w:rPr>
        <w:alias w:val="Title"/>
        <w:tag w:val=""/>
        <w:id w:val="-509987125"/>
        <w:placeholder>
          <w:docPart w:val="410BFE575530434FA0FB60AA4666B00F"/>
        </w:placeholder>
        <w:dataBinding w:prefixMappings="xmlns:ns0='http://purl.org/dc/elements/1.1/' xmlns:ns1='http://schemas.openxmlformats.org/package/2006/metadata/core-properties' " w:xpath="/ns1:coreProperties[1]/ns0:title[1]" w:storeItemID="{6C3C8BC8-F283-45AE-878A-BAB7291924A1}"/>
        <w:text/>
      </w:sdtPr>
      <w:sdtEndPr/>
      <w:sdtContent>
        <w:p w:rsidR="00964B22" w:rsidRDefault="00AD6B77" w:rsidP="00964B22">
          <w:pPr>
            <w:pStyle w:val="NTGCoverPageTitle"/>
          </w:pPr>
          <w:r>
            <w:rPr>
              <w:lang w:val="en-AU"/>
            </w:rPr>
            <w:t>Aboriginal Employment Program policy</w:t>
          </w:r>
        </w:p>
      </w:sdtContent>
    </w:sdt>
    <w:p w:rsidR="00964B22" w:rsidRDefault="00AD6B77" w:rsidP="00422874">
      <w:pPr>
        <w:pStyle w:val="NTGCoverPageDate"/>
      </w:pPr>
      <w:r>
        <w:t>April 2019</w:t>
      </w:r>
      <w:r>
        <w:br/>
        <w:t>Versi</w:t>
      </w:r>
      <w:bookmarkStart w:id="0" w:name="_GoBack"/>
      <w:bookmarkEnd w:id="0"/>
      <w:r>
        <w:t>on 2.0</w:t>
      </w:r>
    </w:p>
    <w:p w:rsidR="00964B22" w:rsidRDefault="00964B22" w:rsidP="00964B22">
      <w:pPr>
        <w:sectPr w:rsidR="00964B22" w:rsidSect="00A1197C">
          <w:headerReference w:type="default" r:id="rId8"/>
          <w:footerReference w:type="first" r:id="rId9"/>
          <w:pgSz w:w="11906" w:h="16838" w:code="9"/>
          <w:pgMar w:top="1134" w:right="1134" w:bottom="1134" w:left="1134" w:header="709" w:footer="0" w:gutter="0"/>
          <w:cols w:space="708"/>
          <w:titlePg/>
          <w:docGrid w:linePitch="360"/>
        </w:sectPr>
      </w:pPr>
    </w:p>
    <w:p w:rsidR="00964B22" w:rsidRPr="00E36C7E" w:rsidRDefault="00E36C7E" w:rsidP="00964B22">
      <w:pPr>
        <w:rPr>
          <w:b/>
        </w:rPr>
      </w:pPr>
      <w:r w:rsidRPr="00E36C7E">
        <w:rPr>
          <w:b/>
        </w:rPr>
        <w:lastRenderedPageBreak/>
        <w:t>Document details</w:t>
      </w:r>
    </w:p>
    <w:tbl>
      <w:tblPr>
        <w:tblStyle w:val="NTGTable"/>
        <w:tblW w:w="0" w:type="auto"/>
        <w:tblLook w:val="06A0" w:firstRow="1" w:lastRow="0" w:firstColumn="1" w:lastColumn="0" w:noHBand="1" w:noVBand="1"/>
        <w:tblDescription w:val="Document details showing row labels: document title, contact details, date and version, approved by, date approved and document review"/>
      </w:tblPr>
      <w:tblGrid>
        <w:gridCol w:w="2374"/>
        <w:gridCol w:w="7254"/>
      </w:tblGrid>
      <w:tr w:rsidR="00E36C7E" w:rsidRPr="006D3B70" w:rsidTr="006E3B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4" w:type="dxa"/>
          </w:tcPr>
          <w:p w:rsidR="00E36C7E" w:rsidRPr="006D3B70" w:rsidRDefault="00E36C7E" w:rsidP="00D33008">
            <w:pPr>
              <w:rPr>
                <w:b w:val="0"/>
                <w:bCs/>
              </w:rPr>
            </w:pPr>
            <w:r w:rsidRPr="006D3B70">
              <w:rPr>
                <w:bCs/>
              </w:rPr>
              <w:t>Document title</w:t>
            </w:r>
          </w:p>
        </w:tc>
        <w:tc>
          <w:tcPr>
            <w:tcW w:w="7254" w:type="dxa"/>
            <w:shd w:val="clear" w:color="auto" w:fill="auto"/>
          </w:tcPr>
          <w:p w:rsidR="00E36C7E" w:rsidRPr="006D3B70" w:rsidRDefault="00654A50" w:rsidP="00D33008">
            <w:pPr>
              <w:cnfStyle w:val="100000000000" w:firstRow="1" w:lastRow="0" w:firstColumn="0" w:lastColumn="0" w:oddVBand="0" w:evenVBand="0" w:oddHBand="0" w:evenHBand="0" w:firstRowFirstColumn="0" w:firstRowLastColumn="0" w:lastRowFirstColumn="0" w:lastRowLastColumn="0"/>
              <w:rPr>
                <w:bCs/>
              </w:rPr>
            </w:pPr>
            <w:sdt>
              <w:sdtPr>
                <w:alias w:val="Title"/>
                <w:tag w:val=""/>
                <w:id w:val="-978837860"/>
                <w:placeholder>
                  <w:docPart w:val="D902752318574E88997742403F717ACE"/>
                </w:placeholder>
                <w:dataBinding w:prefixMappings="xmlns:ns0='http://purl.org/dc/elements/1.1/' xmlns:ns1='http://schemas.openxmlformats.org/package/2006/metadata/core-properties' " w:xpath="/ns1:coreProperties[1]/ns0:title[1]" w:storeItemID="{6C3C8BC8-F283-45AE-878A-BAB7291924A1}"/>
                <w:text/>
              </w:sdtPr>
              <w:sdtEndPr/>
              <w:sdtContent>
                <w:r w:rsidR="00AD6B77">
                  <w:t>Aboriginal Employment Program policy</w:t>
                </w:r>
              </w:sdtContent>
            </w:sdt>
          </w:p>
        </w:tc>
      </w:tr>
      <w:tr w:rsidR="00E36C7E" w:rsidRPr="006D3B70" w:rsidTr="00A1197C">
        <w:tc>
          <w:tcPr>
            <w:cnfStyle w:val="001000000000" w:firstRow="0" w:lastRow="0" w:firstColumn="1" w:lastColumn="0" w:oddVBand="0" w:evenVBand="0" w:oddHBand="0" w:evenHBand="0" w:firstRowFirstColumn="0" w:firstRowLastColumn="0" w:lastRowFirstColumn="0" w:lastRowLastColumn="0"/>
            <w:tcW w:w="2374" w:type="dxa"/>
            <w:shd w:val="clear" w:color="auto" w:fill="D9D9D9" w:themeFill="background1" w:themeFillShade="D9"/>
          </w:tcPr>
          <w:p w:rsidR="00E36C7E" w:rsidRPr="006D3B70" w:rsidRDefault="00E36C7E" w:rsidP="00D33008">
            <w:pPr>
              <w:rPr>
                <w:b/>
                <w:bCs/>
              </w:rPr>
            </w:pPr>
            <w:r w:rsidRPr="006D3B70">
              <w:rPr>
                <w:b/>
                <w:bCs/>
              </w:rPr>
              <w:t>Contact details</w:t>
            </w:r>
          </w:p>
        </w:tc>
        <w:tc>
          <w:tcPr>
            <w:tcW w:w="7254" w:type="dxa"/>
          </w:tcPr>
          <w:p w:rsidR="00E36C7E" w:rsidRPr="006D3B70" w:rsidRDefault="002164E7" w:rsidP="00D33008">
            <w:pPr>
              <w:cnfStyle w:val="000000000000" w:firstRow="0" w:lastRow="0" w:firstColumn="0" w:lastColumn="0" w:oddVBand="0" w:evenVBand="0" w:oddHBand="0" w:evenHBand="0" w:firstRowFirstColumn="0" w:firstRowLastColumn="0" w:lastRowFirstColumn="0" w:lastRowLastColumn="0"/>
              <w:rPr>
                <w:bCs/>
              </w:rPr>
            </w:pPr>
            <w:r w:rsidRPr="002164E7">
              <w:rPr>
                <w:bCs/>
              </w:rPr>
              <w:t>Paul Rider, Manager Regional Services, Workforce NT</w:t>
            </w:r>
          </w:p>
        </w:tc>
      </w:tr>
      <w:tr w:rsidR="00E36C7E" w:rsidRPr="006D3B70" w:rsidTr="00A1197C">
        <w:tc>
          <w:tcPr>
            <w:cnfStyle w:val="001000000000" w:firstRow="0" w:lastRow="0" w:firstColumn="1" w:lastColumn="0" w:oddVBand="0" w:evenVBand="0" w:oddHBand="0" w:evenHBand="0" w:firstRowFirstColumn="0" w:firstRowLastColumn="0" w:lastRowFirstColumn="0" w:lastRowLastColumn="0"/>
            <w:tcW w:w="2374" w:type="dxa"/>
            <w:shd w:val="clear" w:color="auto" w:fill="D9D9D9" w:themeFill="background1" w:themeFillShade="D9"/>
          </w:tcPr>
          <w:p w:rsidR="00E36C7E" w:rsidRPr="006D3B70" w:rsidRDefault="00E36C7E" w:rsidP="00D33008">
            <w:pPr>
              <w:rPr>
                <w:b/>
                <w:bCs/>
              </w:rPr>
            </w:pPr>
            <w:r w:rsidRPr="006D3B70">
              <w:rPr>
                <w:b/>
                <w:bCs/>
              </w:rPr>
              <w:t>Approved by</w:t>
            </w:r>
          </w:p>
        </w:tc>
        <w:tc>
          <w:tcPr>
            <w:tcW w:w="7254" w:type="dxa"/>
          </w:tcPr>
          <w:p w:rsidR="00E36C7E" w:rsidRPr="006D3B70" w:rsidRDefault="002164E7" w:rsidP="00D33008">
            <w:pPr>
              <w:cnfStyle w:val="000000000000" w:firstRow="0" w:lastRow="0" w:firstColumn="0" w:lastColumn="0" w:oddVBand="0" w:evenVBand="0" w:oddHBand="0" w:evenHBand="0" w:firstRowFirstColumn="0" w:firstRowLastColumn="0" w:lastRowFirstColumn="0" w:lastRowLastColumn="0"/>
              <w:rPr>
                <w:bCs/>
              </w:rPr>
            </w:pPr>
            <w:r w:rsidRPr="002164E7">
              <w:rPr>
                <w:bCs/>
              </w:rPr>
              <w:t>Catherine White, Executive Director Workforce NT</w:t>
            </w:r>
          </w:p>
        </w:tc>
      </w:tr>
      <w:tr w:rsidR="00E36C7E" w:rsidRPr="006D3B70" w:rsidTr="00A1197C">
        <w:tc>
          <w:tcPr>
            <w:cnfStyle w:val="001000000000" w:firstRow="0" w:lastRow="0" w:firstColumn="1" w:lastColumn="0" w:oddVBand="0" w:evenVBand="0" w:oddHBand="0" w:evenHBand="0" w:firstRowFirstColumn="0" w:firstRowLastColumn="0" w:lastRowFirstColumn="0" w:lastRowLastColumn="0"/>
            <w:tcW w:w="2374" w:type="dxa"/>
            <w:shd w:val="clear" w:color="auto" w:fill="D9D9D9" w:themeFill="background1" w:themeFillShade="D9"/>
          </w:tcPr>
          <w:p w:rsidR="00E36C7E" w:rsidRPr="006D3B70" w:rsidRDefault="00E36C7E" w:rsidP="00D33008">
            <w:pPr>
              <w:rPr>
                <w:b/>
                <w:bCs/>
              </w:rPr>
            </w:pPr>
            <w:r w:rsidRPr="006D3B70">
              <w:rPr>
                <w:b/>
                <w:bCs/>
              </w:rPr>
              <w:t>Date approved</w:t>
            </w:r>
          </w:p>
        </w:tc>
        <w:tc>
          <w:tcPr>
            <w:tcW w:w="7254" w:type="dxa"/>
          </w:tcPr>
          <w:p w:rsidR="00E36C7E" w:rsidRPr="006D3B70" w:rsidRDefault="002164E7" w:rsidP="00D33008">
            <w:pPr>
              <w:cnfStyle w:val="000000000000" w:firstRow="0" w:lastRow="0" w:firstColumn="0" w:lastColumn="0" w:oddVBand="0" w:evenVBand="0" w:oddHBand="0" w:evenHBand="0" w:firstRowFirstColumn="0" w:firstRowLastColumn="0" w:lastRowFirstColumn="0" w:lastRowLastColumn="0"/>
              <w:rPr>
                <w:bCs/>
              </w:rPr>
            </w:pPr>
            <w:r w:rsidRPr="002164E7">
              <w:rPr>
                <w:bCs/>
              </w:rPr>
              <w:t>30 April 2019</w:t>
            </w:r>
          </w:p>
        </w:tc>
      </w:tr>
      <w:tr w:rsidR="00E36C7E" w:rsidRPr="006D3B70" w:rsidTr="00A1197C">
        <w:tc>
          <w:tcPr>
            <w:cnfStyle w:val="001000000000" w:firstRow="0" w:lastRow="0" w:firstColumn="1" w:lastColumn="0" w:oddVBand="0" w:evenVBand="0" w:oddHBand="0" w:evenHBand="0" w:firstRowFirstColumn="0" w:firstRowLastColumn="0" w:lastRowFirstColumn="0" w:lastRowLastColumn="0"/>
            <w:tcW w:w="2374" w:type="dxa"/>
            <w:shd w:val="clear" w:color="auto" w:fill="D9D9D9" w:themeFill="background1" w:themeFillShade="D9"/>
          </w:tcPr>
          <w:p w:rsidR="00E36C7E" w:rsidRPr="006D3B70" w:rsidRDefault="00E36C7E" w:rsidP="006E3B5D">
            <w:pPr>
              <w:rPr>
                <w:b/>
                <w:bCs/>
              </w:rPr>
            </w:pPr>
            <w:r w:rsidRPr="006D3B70">
              <w:rPr>
                <w:b/>
                <w:bCs/>
              </w:rPr>
              <w:t>Document review</w:t>
            </w:r>
          </w:p>
        </w:tc>
        <w:tc>
          <w:tcPr>
            <w:tcW w:w="7254" w:type="dxa"/>
          </w:tcPr>
          <w:p w:rsidR="00E36C7E" w:rsidRPr="006D3B70" w:rsidRDefault="006E3B5D" w:rsidP="002164E7">
            <w:pPr>
              <w:cnfStyle w:val="000000000000" w:firstRow="0" w:lastRow="0" w:firstColumn="0" w:lastColumn="0" w:oddVBand="0" w:evenVBand="0" w:oddHBand="0" w:evenHBand="0" w:firstRowFirstColumn="0" w:firstRowLastColumn="0" w:lastRowFirstColumn="0" w:lastRowLastColumn="0"/>
              <w:rPr>
                <w:bCs/>
              </w:rPr>
            </w:pPr>
            <w:r>
              <w:rPr>
                <w:bCs/>
              </w:rPr>
              <w:t>Annually</w:t>
            </w:r>
          </w:p>
        </w:tc>
      </w:tr>
    </w:tbl>
    <w:p w:rsidR="00E36C7E" w:rsidRDefault="00E36C7E" w:rsidP="00964B22"/>
    <w:p w:rsidR="00E36C7E" w:rsidRPr="00E36C7E" w:rsidRDefault="00E36C7E" w:rsidP="00964B22">
      <w:pPr>
        <w:rPr>
          <w:b/>
        </w:rPr>
      </w:pPr>
      <w:r w:rsidRPr="00E36C7E">
        <w:rPr>
          <w:b/>
        </w:rPr>
        <w:t>Change history</w:t>
      </w:r>
    </w:p>
    <w:tbl>
      <w:tblPr>
        <w:tblStyle w:val="NTGTable"/>
        <w:tblW w:w="0" w:type="auto"/>
        <w:tblLook w:val="0620" w:firstRow="1" w:lastRow="0" w:firstColumn="0" w:lastColumn="0" w:noHBand="1" w:noVBand="1"/>
        <w:tblDescription w:val="Document change history showing version, date, author and change details"/>
      </w:tblPr>
      <w:tblGrid>
        <w:gridCol w:w="1023"/>
        <w:gridCol w:w="2176"/>
        <w:gridCol w:w="2479"/>
        <w:gridCol w:w="3950"/>
      </w:tblGrid>
      <w:tr w:rsidR="00964B22" w:rsidRPr="006D3B70" w:rsidTr="007F46EA">
        <w:trPr>
          <w:cnfStyle w:val="100000000000" w:firstRow="1" w:lastRow="0" w:firstColumn="0" w:lastColumn="0" w:oddVBand="0" w:evenVBand="0" w:oddHBand="0" w:evenHBand="0" w:firstRowFirstColumn="0" w:firstRowLastColumn="0" w:lastRowFirstColumn="0" w:lastRowLastColumn="0"/>
        </w:trPr>
        <w:tc>
          <w:tcPr>
            <w:tcW w:w="1023" w:type="dxa"/>
          </w:tcPr>
          <w:p w:rsidR="00964B22" w:rsidRPr="006D3B70" w:rsidRDefault="00E36C7E" w:rsidP="00D33008">
            <w:r>
              <w:t>Version</w:t>
            </w:r>
          </w:p>
        </w:tc>
        <w:tc>
          <w:tcPr>
            <w:tcW w:w="2176" w:type="dxa"/>
          </w:tcPr>
          <w:p w:rsidR="00964B22" w:rsidRPr="006D3B70" w:rsidRDefault="00964B22" w:rsidP="00E36C7E">
            <w:r>
              <w:t>Date</w:t>
            </w:r>
          </w:p>
        </w:tc>
        <w:tc>
          <w:tcPr>
            <w:tcW w:w="2479" w:type="dxa"/>
          </w:tcPr>
          <w:p w:rsidR="00964B22" w:rsidRPr="006D3B70" w:rsidRDefault="00E36C7E" w:rsidP="00D33008">
            <w:r>
              <w:t>Author</w:t>
            </w:r>
          </w:p>
        </w:tc>
        <w:tc>
          <w:tcPr>
            <w:tcW w:w="3950" w:type="dxa"/>
          </w:tcPr>
          <w:p w:rsidR="00964B22" w:rsidRPr="006D3B70" w:rsidRDefault="006E3B5D" w:rsidP="00D33008">
            <w:r>
              <w:t>Changes made</w:t>
            </w:r>
          </w:p>
        </w:tc>
      </w:tr>
      <w:tr w:rsidR="00E36C7E" w:rsidRPr="006D3B70" w:rsidTr="00D33008">
        <w:tc>
          <w:tcPr>
            <w:tcW w:w="1023" w:type="dxa"/>
          </w:tcPr>
          <w:p w:rsidR="00E36C7E" w:rsidRPr="006D3B70" w:rsidRDefault="002164E7" w:rsidP="00E36C7E">
            <w:r>
              <w:t>1.0</w:t>
            </w:r>
          </w:p>
        </w:tc>
        <w:tc>
          <w:tcPr>
            <w:tcW w:w="2176" w:type="dxa"/>
          </w:tcPr>
          <w:p w:rsidR="00E36C7E" w:rsidRPr="006D3B70" w:rsidRDefault="002164E7" w:rsidP="00E36C7E">
            <w:r>
              <w:t>30 January 2018</w:t>
            </w:r>
          </w:p>
        </w:tc>
        <w:tc>
          <w:tcPr>
            <w:tcW w:w="2479" w:type="dxa"/>
          </w:tcPr>
          <w:p w:rsidR="00E36C7E" w:rsidRPr="006D3B70" w:rsidRDefault="002164E7" w:rsidP="00E36C7E">
            <w:r>
              <w:t>Sue Wright</w:t>
            </w:r>
          </w:p>
        </w:tc>
        <w:tc>
          <w:tcPr>
            <w:tcW w:w="3950" w:type="dxa"/>
          </w:tcPr>
          <w:p w:rsidR="00E36C7E" w:rsidRPr="006D3B70" w:rsidRDefault="002164E7" w:rsidP="006E3B5D">
            <w:r>
              <w:t>Initial document</w:t>
            </w:r>
          </w:p>
        </w:tc>
      </w:tr>
      <w:tr w:rsidR="00E36C7E" w:rsidRPr="006D3B70" w:rsidTr="00D33008">
        <w:tc>
          <w:tcPr>
            <w:tcW w:w="1023" w:type="dxa"/>
          </w:tcPr>
          <w:p w:rsidR="00E36C7E" w:rsidRPr="006D3B70" w:rsidRDefault="002164E7" w:rsidP="00E36C7E">
            <w:r>
              <w:t>2.0</w:t>
            </w:r>
          </w:p>
        </w:tc>
        <w:tc>
          <w:tcPr>
            <w:tcW w:w="2176" w:type="dxa"/>
          </w:tcPr>
          <w:p w:rsidR="00E36C7E" w:rsidRPr="006D3B70" w:rsidRDefault="002164E7" w:rsidP="00E36C7E">
            <w:r>
              <w:t>30 April 2019</w:t>
            </w:r>
          </w:p>
        </w:tc>
        <w:tc>
          <w:tcPr>
            <w:tcW w:w="2479" w:type="dxa"/>
          </w:tcPr>
          <w:p w:rsidR="00E36C7E" w:rsidRPr="006D3B70" w:rsidRDefault="002164E7" w:rsidP="00E36C7E">
            <w:r>
              <w:t>Candice Basham</w:t>
            </w:r>
          </w:p>
        </w:tc>
        <w:tc>
          <w:tcPr>
            <w:tcW w:w="3950" w:type="dxa"/>
          </w:tcPr>
          <w:p w:rsidR="00E36C7E" w:rsidRPr="006D3B70" w:rsidRDefault="002164E7" w:rsidP="00E36C7E">
            <w:r>
              <w:t>Program components amended</w:t>
            </w:r>
          </w:p>
        </w:tc>
      </w:tr>
    </w:tbl>
    <w:p w:rsidR="00964B22" w:rsidRDefault="00964B22" w:rsidP="00964B22"/>
    <w:p w:rsidR="00E36C7E" w:rsidRPr="006D3B70" w:rsidRDefault="00E36C7E" w:rsidP="00964B22">
      <w:r w:rsidRPr="004F2206">
        <w:rPr>
          <w:b/>
        </w:rPr>
        <w:t>Acronyms</w:t>
      </w:r>
      <w:r>
        <w:br/>
      </w:r>
      <w:proofErr w:type="gramStart"/>
      <w:r w:rsidR="006E3B5D">
        <w:t>You</w:t>
      </w:r>
      <w:proofErr w:type="gramEnd"/>
      <w:r w:rsidR="006E3B5D">
        <w:t xml:space="preserve"> will find the</w:t>
      </w:r>
      <w:r w:rsidRPr="006D3B70">
        <w:t xml:space="preserve"> following acronyms in this document</w:t>
      </w:r>
      <w:r>
        <w:t>.</w:t>
      </w:r>
    </w:p>
    <w:tbl>
      <w:tblPr>
        <w:tblStyle w:val="NTGTable"/>
        <w:tblW w:w="0" w:type="auto"/>
        <w:tblLook w:val="0620" w:firstRow="1" w:lastRow="0" w:firstColumn="0" w:lastColumn="0" w:noHBand="1" w:noVBand="1"/>
        <w:tblDescription w:val="Acronyms used in the document showing Acronym and full form"/>
      </w:tblPr>
      <w:tblGrid>
        <w:gridCol w:w="2374"/>
        <w:gridCol w:w="7254"/>
      </w:tblGrid>
      <w:tr w:rsidR="00964B22" w:rsidRPr="006D3B70" w:rsidTr="007F46EA">
        <w:trPr>
          <w:cnfStyle w:val="100000000000" w:firstRow="1" w:lastRow="0" w:firstColumn="0" w:lastColumn="0" w:oddVBand="0" w:evenVBand="0" w:oddHBand="0" w:evenHBand="0" w:firstRowFirstColumn="0" w:firstRowLastColumn="0" w:lastRowFirstColumn="0" w:lastRowLastColumn="0"/>
        </w:trPr>
        <w:tc>
          <w:tcPr>
            <w:tcW w:w="2374" w:type="dxa"/>
          </w:tcPr>
          <w:p w:rsidR="00964B22" w:rsidRPr="00C31795" w:rsidRDefault="00964B22" w:rsidP="00D33008">
            <w:pPr>
              <w:rPr>
                <w:b w:val="0"/>
              </w:rPr>
            </w:pPr>
            <w:r w:rsidRPr="00C31795">
              <w:t>Acronyms</w:t>
            </w:r>
          </w:p>
        </w:tc>
        <w:tc>
          <w:tcPr>
            <w:tcW w:w="7254" w:type="dxa"/>
          </w:tcPr>
          <w:p w:rsidR="00964B22" w:rsidRPr="00C31795" w:rsidRDefault="00964B22" w:rsidP="00D33008">
            <w:pPr>
              <w:rPr>
                <w:b w:val="0"/>
              </w:rPr>
            </w:pPr>
            <w:r w:rsidRPr="00C31795">
              <w:t>Full form</w:t>
            </w:r>
          </w:p>
        </w:tc>
      </w:tr>
      <w:tr w:rsidR="002164E7" w:rsidRPr="006D3B70" w:rsidTr="0014767C">
        <w:trPr>
          <w:trHeight w:val="340"/>
        </w:trPr>
        <w:tc>
          <w:tcPr>
            <w:tcW w:w="2374" w:type="dxa"/>
            <w:vAlign w:val="bottom"/>
          </w:tcPr>
          <w:p w:rsidR="002164E7" w:rsidRPr="006D3B70" w:rsidRDefault="002164E7" w:rsidP="0014767C">
            <w:r>
              <w:t>ABN</w:t>
            </w:r>
          </w:p>
        </w:tc>
        <w:tc>
          <w:tcPr>
            <w:tcW w:w="7254" w:type="dxa"/>
            <w:vAlign w:val="bottom"/>
          </w:tcPr>
          <w:p w:rsidR="002164E7" w:rsidRPr="006D3B70" w:rsidRDefault="002164E7" w:rsidP="0014767C">
            <w:r w:rsidRPr="00B767A1">
              <w:t>Australian Business Number</w:t>
            </w:r>
          </w:p>
        </w:tc>
      </w:tr>
      <w:tr w:rsidR="002164E7" w:rsidRPr="006D3B70" w:rsidTr="0014767C">
        <w:trPr>
          <w:trHeight w:val="340"/>
        </w:trPr>
        <w:tc>
          <w:tcPr>
            <w:tcW w:w="2374" w:type="dxa"/>
            <w:vAlign w:val="bottom"/>
          </w:tcPr>
          <w:p w:rsidR="002164E7" w:rsidRPr="006D3B70" w:rsidRDefault="002164E7" w:rsidP="0014767C">
            <w:r>
              <w:t>AEP</w:t>
            </w:r>
          </w:p>
        </w:tc>
        <w:tc>
          <w:tcPr>
            <w:tcW w:w="7254" w:type="dxa"/>
            <w:vAlign w:val="bottom"/>
          </w:tcPr>
          <w:p w:rsidR="002164E7" w:rsidRPr="006D3B70" w:rsidRDefault="002164E7" w:rsidP="0014767C">
            <w:r>
              <w:t>Aboriginal Employment Program</w:t>
            </w:r>
          </w:p>
        </w:tc>
      </w:tr>
      <w:tr w:rsidR="002164E7" w:rsidRPr="006D3B70" w:rsidTr="0014767C">
        <w:trPr>
          <w:trHeight w:val="340"/>
        </w:trPr>
        <w:tc>
          <w:tcPr>
            <w:tcW w:w="2374" w:type="dxa"/>
            <w:vAlign w:val="bottom"/>
          </w:tcPr>
          <w:p w:rsidR="002164E7" w:rsidRDefault="002164E7" w:rsidP="0014767C">
            <w:r>
              <w:t>ARS</w:t>
            </w:r>
            <w:r>
              <w:t>G</w:t>
            </w:r>
          </w:p>
        </w:tc>
        <w:tc>
          <w:tcPr>
            <w:tcW w:w="7254" w:type="dxa"/>
            <w:vAlign w:val="bottom"/>
          </w:tcPr>
          <w:p w:rsidR="002164E7" w:rsidRDefault="002164E7" w:rsidP="0014767C">
            <w:r>
              <w:t>Aboriginal Responsive Skilling Grants</w:t>
            </w:r>
          </w:p>
        </w:tc>
      </w:tr>
      <w:tr w:rsidR="002164E7" w:rsidRPr="006D3B70" w:rsidTr="0014767C">
        <w:trPr>
          <w:trHeight w:val="340"/>
        </w:trPr>
        <w:tc>
          <w:tcPr>
            <w:tcW w:w="2374" w:type="dxa"/>
            <w:vAlign w:val="bottom"/>
          </w:tcPr>
          <w:p w:rsidR="002164E7" w:rsidRDefault="002164E7" w:rsidP="0014767C">
            <w:r>
              <w:t>AWG</w:t>
            </w:r>
          </w:p>
        </w:tc>
        <w:tc>
          <w:tcPr>
            <w:tcW w:w="7254" w:type="dxa"/>
            <w:vAlign w:val="bottom"/>
          </w:tcPr>
          <w:p w:rsidR="002164E7" w:rsidRDefault="002164E7" w:rsidP="0014767C">
            <w:r>
              <w:t>Aboriginal Workforce Grants</w:t>
            </w:r>
          </w:p>
        </w:tc>
      </w:tr>
      <w:tr w:rsidR="002164E7" w:rsidRPr="006D3B70" w:rsidTr="0014767C">
        <w:trPr>
          <w:trHeight w:val="340"/>
        </w:trPr>
        <w:tc>
          <w:tcPr>
            <w:tcW w:w="2374" w:type="dxa"/>
            <w:vAlign w:val="bottom"/>
          </w:tcPr>
          <w:p w:rsidR="002164E7" w:rsidRDefault="002164E7" w:rsidP="0014767C">
            <w:r>
              <w:t>DTBI</w:t>
            </w:r>
          </w:p>
        </w:tc>
        <w:tc>
          <w:tcPr>
            <w:tcW w:w="7254" w:type="dxa"/>
            <w:vAlign w:val="bottom"/>
          </w:tcPr>
          <w:p w:rsidR="002164E7" w:rsidRDefault="002164E7" w:rsidP="0014767C">
            <w:r>
              <w:t>Department of Trade, Business and Innovation</w:t>
            </w:r>
          </w:p>
        </w:tc>
      </w:tr>
      <w:tr w:rsidR="002164E7" w:rsidRPr="006D3B70" w:rsidTr="0014767C">
        <w:trPr>
          <w:trHeight w:val="340"/>
        </w:trPr>
        <w:tc>
          <w:tcPr>
            <w:tcW w:w="2374" w:type="dxa"/>
            <w:vAlign w:val="bottom"/>
          </w:tcPr>
          <w:p w:rsidR="002164E7" w:rsidRDefault="002164E7" w:rsidP="0014767C">
            <w:r>
              <w:t>KPI</w:t>
            </w:r>
          </w:p>
        </w:tc>
        <w:tc>
          <w:tcPr>
            <w:tcW w:w="7254" w:type="dxa"/>
            <w:vAlign w:val="bottom"/>
          </w:tcPr>
          <w:p w:rsidR="002164E7" w:rsidRDefault="002164E7" w:rsidP="0014767C">
            <w:r>
              <w:t>Key Performance Indicator</w:t>
            </w:r>
          </w:p>
        </w:tc>
      </w:tr>
      <w:tr w:rsidR="002164E7" w:rsidRPr="006D3B70" w:rsidTr="0014767C">
        <w:trPr>
          <w:trHeight w:val="340"/>
        </w:trPr>
        <w:tc>
          <w:tcPr>
            <w:tcW w:w="2374" w:type="dxa"/>
            <w:vAlign w:val="bottom"/>
          </w:tcPr>
          <w:p w:rsidR="002164E7" w:rsidRDefault="002164E7" w:rsidP="0014767C">
            <w:r>
              <w:t>MOA</w:t>
            </w:r>
          </w:p>
        </w:tc>
        <w:tc>
          <w:tcPr>
            <w:tcW w:w="7254" w:type="dxa"/>
            <w:vAlign w:val="bottom"/>
          </w:tcPr>
          <w:p w:rsidR="002164E7" w:rsidRDefault="002164E7" w:rsidP="0014767C">
            <w:r>
              <w:t>Memorandum of Agreement</w:t>
            </w:r>
          </w:p>
        </w:tc>
      </w:tr>
      <w:tr w:rsidR="002164E7" w:rsidRPr="006D3B70" w:rsidTr="0014767C">
        <w:trPr>
          <w:trHeight w:val="340"/>
        </w:trPr>
        <w:tc>
          <w:tcPr>
            <w:tcW w:w="2374" w:type="dxa"/>
            <w:vAlign w:val="bottom"/>
          </w:tcPr>
          <w:p w:rsidR="002164E7" w:rsidRDefault="002164E7" w:rsidP="0014767C">
            <w:r>
              <w:t>NT</w:t>
            </w:r>
          </w:p>
        </w:tc>
        <w:tc>
          <w:tcPr>
            <w:tcW w:w="7254" w:type="dxa"/>
            <w:vAlign w:val="bottom"/>
          </w:tcPr>
          <w:p w:rsidR="002164E7" w:rsidRDefault="002164E7" w:rsidP="0014767C">
            <w:r>
              <w:t>Northern Territory</w:t>
            </w:r>
          </w:p>
        </w:tc>
      </w:tr>
      <w:tr w:rsidR="002164E7" w:rsidRPr="006D3B70" w:rsidTr="0014767C">
        <w:trPr>
          <w:trHeight w:val="340"/>
        </w:trPr>
        <w:tc>
          <w:tcPr>
            <w:tcW w:w="2374" w:type="dxa"/>
            <w:vAlign w:val="bottom"/>
          </w:tcPr>
          <w:p w:rsidR="002164E7" w:rsidRDefault="002164E7" w:rsidP="0014767C">
            <w:r>
              <w:t>VET</w:t>
            </w:r>
          </w:p>
        </w:tc>
        <w:tc>
          <w:tcPr>
            <w:tcW w:w="7254" w:type="dxa"/>
            <w:vAlign w:val="bottom"/>
          </w:tcPr>
          <w:p w:rsidR="002164E7" w:rsidRDefault="002164E7" w:rsidP="0014767C">
            <w:r>
              <w:t>Vocation Education and Training</w:t>
            </w:r>
          </w:p>
        </w:tc>
      </w:tr>
      <w:tr w:rsidR="002164E7" w:rsidRPr="00B767A1" w:rsidTr="0014767C">
        <w:trPr>
          <w:trHeight w:val="340"/>
        </w:trPr>
        <w:tc>
          <w:tcPr>
            <w:tcW w:w="2374" w:type="dxa"/>
            <w:shd w:val="clear" w:color="auto" w:fill="D9D9D9" w:themeFill="background1" w:themeFillShade="D9"/>
            <w:vAlign w:val="bottom"/>
          </w:tcPr>
          <w:p w:rsidR="002164E7" w:rsidRPr="00B767A1" w:rsidRDefault="002164E7" w:rsidP="0014767C">
            <w:pPr>
              <w:rPr>
                <w:b/>
              </w:rPr>
            </w:pPr>
            <w:r w:rsidRPr="00B767A1">
              <w:rPr>
                <w:b/>
              </w:rPr>
              <w:t>Definitions</w:t>
            </w:r>
          </w:p>
        </w:tc>
        <w:tc>
          <w:tcPr>
            <w:tcW w:w="7254" w:type="dxa"/>
            <w:shd w:val="clear" w:color="auto" w:fill="D9D9D9" w:themeFill="background1" w:themeFillShade="D9"/>
            <w:vAlign w:val="bottom"/>
          </w:tcPr>
          <w:p w:rsidR="002164E7" w:rsidRPr="00B767A1" w:rsidRDefault="002164E7" w:rsidP="0014767C">
            <w:pPr>
              <w:rPr>
                <w:b/>
              </w:rPr>
            </w:pPr>
            <w:r w:rsidRPr="00B767A1">
              <w:rPr>
                <w:b/>
              </w:rPr>
              <w:t>Explanation</w:t>
            </w:r>
          </w:p>
        </w:tc>
      </w:tr>
      <w:tr w:rsidR="002164E7" w:rsidRPr="006D3B70" w:rsidTr="002164E7">
        <w:trPr>
          <w:trHeight w:val="340"/>
        </w:trPr>
        <w:tc>
          <w:tcPr>
            <w:tcW w:w="2374" w:type="dxa"/>
          </w:tcPr>
          <w:p w:rsidR="002164E7" w:rsidRDefault="002164E7" w:rsidP="002164E7">
            <w:r>
              <w:t>Aboriginal</w:t>
            </w:r>
          </w:p>
        </w:tc>
        <w:tc>
          <w:tcPr>
            <w:tcW w:w="7254" w:type="dxa"/>
            <w:vAlign w:val="bottom"/>
          </w:tcPr>
          <w:p w:rsidR="002164E7" w:rsidRDefault="002164E7" w:rsidP="0014767C">
            <w:r>
              <w:t>‘Aboriginal’ should be read as including all Australian Indigenous persons. An Aboriginal or Torres Strait Islander is a person of Aboriginal or Torres Strait Islander descent who identifies as an Aboriginal or Torres Strait Islander and is accepted as such by the community in which he or she lives.</w:t>
            </w:r>
          </w:p>
        </w:tc>
      </w:tr>
      <w:tr w:rsidR="002164E7" w:rsidRPr="006D3B70" w:rsidTr="002164E7">
        <w:trPr>
          <w:trHeight w:val="340"/>
        </w:trPr>
        <w:tc>
          <w:tcPr>
            <w:tcW w:w="2374" w:type="dxa"/>
          </w:tcPr>
          <w:p w:rsidR="002164E7" w:rsidRDefault="002164E7" w:rsidP="002164E7">
            <w:r>
              <w:t>Territorian</w:t>
            </w:r>
          </w:p>
        </w:tc>
        <w:tc>
          <w:tcPr>
            <w:tcW w:w="7254" w:type="dxa"/>
            <w:vAlign w:val="bottom"/>
          </w:tcPr>
          <w:p w:rsidR="002164E7" w:rsidRDefault="002164E7" w:rsidP="0014767C">
            <w:r>
              <w:t>A person whose permanent place of residence is in the Northern Territory</w:t>
            </w:r>
          </w:p>
        </w:tc>
      </w:tr>
      <w:tr w:rsidR="002164E7" w:rsidRPr="006D3B70" w:rsidTr="002164E7">
        <w:trPr>
          <w:trHeight w:val="340"/>
        </w:trPr>
        <w:tc>
          <w:tcPr>
            <w:tcW w:w="2374" w:type="dxa"/>
          </w:tcPr>
          <w:p w:rsidR="002164E7" w:rsidRDefault="002164E7" w:rsidP="002164E7">
            <w:r>
              <w:t>Territory Enterprise</w:t>
            </w:r>
          </w:p>
        </w:tc>
        <w:tc>
          <w:tcPr>
            <w:tcW w:w="7254" w:type="dxa"/>
            <w:vAlign w:val="bottom"/>
          </w:tcPr>
          <w:p w:rsidR="002164E7" w:rsidRDefault="002164E7" w:rsidP="0014767C">
            <w:r>
              <w:t>A business or organisation operating in the Northern Territory, with a significant permanent presence in the NT and employing NT residents</w:t>
            </w:r>
          </w:p>
        </w:tc>
      </w:tr>
    </w:tbl>
    <w:p w:rsidR="00964B22" w:rsidRPr="006D3B70" w:rsidRDefault="00964B22" w:rsidP="00964B22">
      <w:pPr>
        <w:sectPr w:rsidR="00964B22" w:rsidRPr="006D3B70" w:rsidSect="00A1197C">
          <w:footerReference w:type="default" r:id="rId10"/>
          <w:pgSz w:w="11906" w:h="16838" w:code="9"/>
          <w:pgMar w:top="1134" w:right="1134" w:bottom="1134" w:left="1134" w:header="709" w:footer="0" w:gutter="0"/>
          <w:cols w:space="708"/>
          <w:docGrid w:linePitch="360"/>
        </w:sectPr>
      </w:pPr>
    </w:p>
    <w:sdt>
      <w:sdtPr>
        <w:rPr>
          <w:rFonts w:eastAsia="Calibri" w:cs="Times New Roman"/>
          <w:b w:val="0"/>
          <w:bCs w:val="0"/>
          <w:sz w:val="22"/>
          <w:szCs w:val="22"/>
        </w:rPr>
        <w:id w:val="-88318220"/>
        <w:docPartObj>
          <w:docPartGallery w:val="Table of Contents"/>
          <w:docPartUnique/>
        </w:docPartObj>
      </w:sdtPr>
      <w:sdtEndPr>
        <w:rPr>
          <w:noProof/>
        </w:rPr>
      </w:sdtEndPr>
      <w:sdtContent>
        <w:p w:rsidR="00964B22" w:rsidRPr="00422874" w:rsidRDefault="00964B22" w:rsidP="00422874">
          <w:pPr>
            <w:pStyle w:val="TOCHeading"/>
            <w:rPr>
              <w:lang w:eastAsia="ja-JP"/>
            </w:rPr>
          </w:pPr>
          <w:r w:rsidRPr="00422874">
            <w:t>Contents</w:t>
          </w:r>
        </w:p>
        <w:p w:rsidR="00654A50" w:rsidRDefault="00221220">
          <w:pPr>
            <w:pStyle w:val="TOC1"/>
            <w:rPr>
              <w:rFonts w:asciiTheme="minorHAnsi" w:eastAsiaTheme="minorEastAsia" w:hAnsiTheme="minorHAnsi" w:cstheme="minorBidi"/>
              <w:b w:val="0"/>
              <w:noProof/>
              <w:lang w:eastAsia="en-AU"/>
            </w:rPr>
          </w:pPr>
          <w:r>
            <w:rPr>
              <w:rFonts w:eastAsiaTheme="minorEastAsia" w:cs="Arial"/>
              <w:b w:val="0"/>
              <w:lang w:eastAsia="en-AU"/>
            </w:rPr>
            <w:fldChar w:fldCharType="begin"/>
          </w:r>
          <w:r>
            <w:rPr>
              <w:rFonts w:eastAsiaTheme="minorEastAsia" w:cs="Arial"/>
              <w:b w:val="0"/>
              <w:lang w:eastAsia="en-AU"/>
            </w:rPr>
            <w:instrText xml:space="preserve"> TOC \o "1-4" \h \z \u </w:instrText>
          </w:r>
          <w:r>
            <w:rPr>
              <w:rFonts w:eastAsiaTheme="minorEastAsia" w:cs="Arial"/>
              <w:b w:val="0"/>
              <w:lang w:eastAsia="en-AU"/>
            </w:rPr>
            <w:fldChar w:fldCharType="separate"/>
          </w:r>
          <w:hyperlink w:anchor="_Toc7429407" w:history="1">
            <w:r w:rsidR="00654A50" w:rsidRPr="00B06762">
              <w:rPr>
                <w:rStyle w:val="Hyperlink"/>
                <w:noProof/>
              </w:rPr>
              <w:t>1</w:t>
            </w:r>
            <w:r w:rsidR="00654A50">
              <w:rPr>
                <w:rFonts w:asciiTheme="minorHAnsi" w:eastAsiaTheme="minorEastAsia" w:hAnsiTheme="minorHAnsi" w:cstheme="minorBidi"/>
                <w:b w:val="0"/>
                <w:noProof/>
                <w:lang w:eastAsia="en-AU"/>
              </w:rPr>
              <w:tab/>
            </w:r>
            <w:r w:rsidR="00654A50" w:rsidRPr="00B06762">
              <w:rPr>
                <w:rStyle w:val="Hyperlink"/>
                <w:noProof/>
              </w:rPr>
              <w:t>Policy Scope</w:t>
            </w:r>
            <w:r w:rsidR="00654A50">
              <w:rPr>
                <w:noProof/>
                <w:webHidden/>
              </w:rPr>
              <w:tab/>
            </w:r>
            <w:r w:rsidR="00654A50">
              <w:rPr>
                <w:noProof/>
                <w:webHidden/>
              </w:rPr>
              <w:fldChar w:fldCharType="begin"/>
            </w:r>
            <w:r w:rsidR="00654A50">
              <w:rPr>
                <w:noProof/>
                <w:webHidden/>
              </w:rPr>
              <w:instrText xml:space="preserve"> PAGEREF _Toc7429407 \h </w:instrText>
            </w:r>
            <w:r w:rsidR="00654A50">
              <w:rPr>
                <w:noProof/>
                <w:webHidden/>
              </w:rPr>
            </w:r>
            <w:r w:rsidR="00654A50">
              <w:rPr>
                <w:noProof/>
                <w:webHidden/>
              </w:rPr>
              <w:fldChar w:fldCharType="separate"/>
            </w:r>
            <w:r w:rsidR="00654A50">
              <w:rPr>
                <w:noProof/>
                <w:webHidden/>
              </w:rPr>
              <w:t>4</w:t>
            </w:r>
            <w:r w:rsidR="00654A50">
              <w:rPr>
                <w:noProof/>
                <w:webHidden/>
              </w:rPr>
              <w:fldChar w:fldCharType="end"/>
            </w:r>
          </w:hyperlink>
        </w:p>
        <w:p w:rsidR="00654A50" w:rsidRDefault="00654A50">
          <w:pPr>
            <w:pStyle w:val="TOC1"/>
            <w:rPr>
              <w:rFonts w:asciiTheme="minorHAnsi" w:eastAsiaTheme="minorEastAsia" w:hAnsiTheme="minorHAnsi" w:cstheme="minorBidi"/>
              <w:b w:val="0"/>
              <w:noProof/>
              <w:lang w:eastAsia="en-AU"/>
            </w:rPr>
          </w:pPr>
          <w:hyperlink w:anchor="_Toc7429408" w:history="1">
            <w:r w:rsidRPr="00B06762">
              <w:rPr>
                <w:rStyle w:val="Hyperlink"/>
                <w:noProof/>
              </w:rPr>
              <w:t>2</w:t>
            </w:r>
            <w:r>
              <w:rPr>
                <w:rFonts w:asciiTheme="minorHAnsi" w:eastAsiaTheme="minorEastAsia" w:hAnsiTheme="minorHAnsi" w:cstheme="minorBidi"/>
                <w:b w:val="0"/>
                <w:noProof/>
                <w:lang w:eastAsia="en-AU"/>
              </w:rPr>
              <w:tab/>
            </w:r>
            <w:r w:rsidRPr="00B06762">
              <w:rPr>
                <w:rStyle w:val="Hyperlink"/>
                <w:noProof/>
              </w:rPr>
              <w:t>Policy Statement</w:t>
            </w:r>
            <w:r>
              <w:rPr>
                <w:noProof/>
                <w:webHidden/>
              </w:rPr>
              <w:tab/>
            </w:r>
            <w:r>
              <w:rPr>
                <w:noProof/>
                <w:webHidden/>
              </w:rPr>
              <w:fldChar w:fldCharType="begin"/>
            </w:r>
            <w:r>
              <w:rPr>
                <w:noProof/>
                <w:webHidden/>
              </w:rPr>
              <w:instrText xml:space="preserve"> PAGEREF _Toc7429408 \h </w:instrText>
            </w:r>
            <w:r>
              <w:rPr>
                <w:noProof/>
                <w:webHidden/>
              </w:rPr>
            </w:r>
            <w:r>
              <w:rPr>
                <w:noProof/>
                <w:webHidden/>
              </w:rPr>
              <w:fldChar w:fldCharType="separate"/>
            </w:r>
            <w:r>
              <w:rPr>
                <w:noProof/>
                <w:webHidden/>
              </w:rPr>
              <w:t>4</w:t>
            </w:r>
            <w:r>
              <w:rPr>
                <w:noProof/>
                <w:webHidden/>
              </w:rPr>
              <w:fldChar w:fldCharType="end"/>
            </w:r>
          </w:hyperlink>
        </w:p>
        <w:p w:rsidR="00654A50" w:rsidRDefault="00654A50">
          <w:pPr>
            <w:pStyle w:val="TOC1"/>
            <w:rPr>
              <w:rFonts w:asciiTheme="minorHAnsi" w:eastAsiaTheme="minorEastAsia" w:hAnsiTheme="minorHAnsi" w:cstheme="minorBidi"/>
              <w:b w:val="0"/>
              <w:noProof/>
              <w:lang w:eastAsia="en-AU"/>
            </w:rPr>
          </w:pPr>
          <w:hyperlink w:anchor="_Toc7429409" w:history="1">
            <w:r w:rsidRPr="00B06762">
              <w:rPr>
                <w:rStyle w:val="Hyperlink"/>
                <w:noProof/>
              </w:rPr>
              <w:t>3</w:t>
            </w:r>
            <w:r>
              <w:rPr>
                <w:rFonts w:asciiTheme="minorHAnsi" w:eastAsiaTheme="minorEastAsia" w:hAnsiTheme="minorHAnsi" w:cstheme="minorBidi"/>
                <w:b w:val="0"/>
                <w:noProof/>
                <w:lang w:eastAsia="en-AU"/>
              </w:rPr>
              <w:tab/>
            </w:r>
            <w:r w:rsidRPr="00B06762">
              <w:rPr>
                <w:rStyle w:val="Hyperlink"/>
                <w:noProof/>
              </w:rPr>
              <w:t>Objective and Purpose</w:t>
            </w:r>
            <w:r>
              <w:rPr>
                <w:noProof/>
                <w:webHidden/>
              </w:rPr>
              <w:tab/>
            </w:r>
            <w:r>
              <w:rPr>
                <w:noProof/>
                <w:webHidden/>
              </w:rPr>
              <w:fldChar w:fldCharType="begin"/>
            </w:r>
            <w:r>
              <w:rPr>
                <w:noProof/>
                <w:webHidden/>
              </w:rPr>
              <w:instrText xml:space="preserve"> PAGEREF _Toc7429409 \h </w:instrText>
            </w:r>
            <w:r>
              <w:rPr>
                <w:noProof/>
                <w:webHidden/>
              </w:rPr>
            </w:r>
            <w:r>
              <w:rPr>
                <w:noProof/>
                <w:webHidden/>
              </w:rPr>
              <w:fldChar w:fldCharType="separate"/>
            </w:r>
            <w:r>
              <w:rPr>
                <w:noProof/>
                <w:webHidden/>
              </w:rPr>
              <w:t>4</w:t>
            </w:r>
            <w:r>
              <w:rPr>
                <w:noProof/>
                <w:webHidden/>
              </w:rPr>
              <w:fldChar w:fldCharType="end"/>
            </w:r>
          </w:hyperlink>
        </w:p>
        <w:p w:rsidR="00654A50" w:rsidRDefault="00654A50">
          <w:pPr>
            <w:pStyle w:val="TOC1"/>
            <w:rPr>
              <w:rFonts w:asciiTheme="minorHAnsi" w:eastAsiaTheme="minorEastAsia" w:hAnsiTheme="minorHAnsi" w:cstheme="minorBidi"/>
              <w:b w:val="0"/>
              <w:noProof/>
              <w:lang w:eastAsia="en-AU"/>
            </w:rPr>
          </w:pPr>
          <w:hyperlink w:anchor="_Toc7429410" w:history="1">
            <w:r w:rsidRPr="00B06762">
              <w:rPr>
                <w:rStyle w:val="Hyperlink"/>
                <w:noProof/>
              </w:rPr>
              <w:t>4</w:t>
            </w:r>
            <w:r>
              <w:rPr>
                <w:rFonts w:asciiTheme="minorHAnsi" w:eastAsiaTheme="minorEastAsia" w:hAnsiTheme="minorHAnsi" w:cstheme="minorBidi"/>
                <w:b w:val="0"/>
                <w:noProof/>
                <w:lang w:eastAsia="en-AU"/>
              </w:rPr>
              <w:tab/>
            </w:r>
            <w:r w:rsidRPr="00B06762">
              <w:rPr>
                <w:rStyle w:val="Hyperlink"/>
                <w:noProof/>
              </w:rPr>
              <w:t>Program Components</w:t>
            </w:r>
            <w:r>
              <w:rPr>
                <w:noProof/>
                <w:webHidden/>
              </w:rPr>
              <w:tab/>
            </w:r>
            <w:r>
              <w:rPr>
                <w:noProof/>
                <w:webHidden/>
              </w:rPr>
              <w:fldChar w:fldCharType="begin"/>
            </w:r>
            <w:r>
              <w:rPr>
                <w:noProof/>
                <w:webHidden/>
              </w:rPr>
              <w:instrText xml:space="preserve"> PAGEREF _Toc7429410 \h </w:instrText>
            </w:r>
            <w:r>
              <w:rPr>
                <w:noProof/>
                <w:webHidden/>
              </w:rPr>
            </w:r>
            <w:r>
              <w:rPr>
                <w:noProof/>
                <w:webHidden/>
              </w:rPr>
              <w:fldChar w:fldCharType="separate"/>
            </w:r>
            <w:r>
              <w:rPr>
                <w:noProof/>
                <w:webHidden/>
              </w:rPr>
              <w:t>4</w:t>
            </w:r>
            <w:r>
              <w:rPr>
                <w:noProof/>
                <w:webHidden/>
              </w:rPr>
              <w:fldChar w:fldCharType="end"/>
            </w:r>
          </w:hyperlink>
        </w:p>
        <w:p w:rsidR="00654A50" w:rsidRDefault="00654A50">
          <w:pPr>
            <w:pStyle w:val="TOC2"/>
            <w:tabs>
              <w:tab w:val="left" w:pos="880"/>
              <w:tab w:val="right" w:leader="dot" w:pos="9628"/>
            </w:tabs>
            <w:rPr>
              <w:rFonts w:asciiTheme="minorHAnsi" w:eastAsiaTheme="minorEastAsia" w:hAnsiTheme="minorHAnsi" w:cstheme="minorBidi"/>
              <w:noProof/>
              <w:lang w:eastAsia="en-AU"/>
            </w:rPr>
          </w:pPr>
          <w:hyperlink w:anchor="_Toc7429411" w:history="1">
            <w:r w:rsidRPr="00B06762">
              <w:rPr>
                <w:rStyle w:val="Hyperlink"/>
                <w:noProof/>
              </w:rPr>
              <w:t>4.1</w:t>
            </w:r>
            <w:r>
              <w:rPr>
                <w:rFonts w:asciiTheme="minorHAnsi" w:eastAsiaTheme="minorEastAsia" w:hAnsiTheme="minorHAnsi" w:cstheme="minorBidi"/>
                <w:noProof/>
                <w:lang w:eastAsia="en-AU"/>
              </w:rPr>
              <w:tab/>
            </w:r>
            <w:r w:rsidRPr="00B06762">
              <w:rPr>
                <w:rStyle w:val="Hyperlink"/>
                <w:noProof/>
              </w:rPr>
              <w:t>Aboriginal Workforce Grants</w:t>
            </w:r>
            <w:r>
              <w:rPr>
                <w:noProof/>
                <w:webHidden/>
              </w:rPr>
              <w:tab/>
            </w:r>
            <w:r>
              <w:rPr>
                <w:noProof/>
                <w:webHidden/>
              </w:rPr>
              <w:fldChar w:fldCharType="begin"/>
            </w:r>
            <w:r>
              <w:rPr>
                <w:noProof/>
                <w:webHidden/>
              </w:rPr>
              <w:instrText xml:space="preserve"> PAGEREF _Toc7429411 \h </w:instrText>
            </w:r>
            <w:r>
              <w:rPr>
                <w:noProof/>
                <w:webHidden/>
              </w:rPr>
            </w:r>
            <w:r>
              <w:rPr>
                <w:noProof/>
                <w:webHidden/>
              </w:rPr>
              <w:fldChar w:fldCharType="separate"/>
            </w:r>
            <w:r>
              <w:rPr>
                <w:noProof/>
                <w:webHidden/>
              </w:rPr>
              <w:t>4</w:t>
            </w:r>
            <w:r>
              <w:rPr>
                <w:noProof/>
                <w:webHidden/>
              </w:rPr>
              <w:fldChar w:fldCharType="end"/>
            </w:r>
          </w:hyperlink>
        </w:p>
        <w:p w:rsidR="00654A50" w:rsidRDefault="00654A50">
          <w:pPr>
            <w:pStyle w:val="TOC2"/>
            <w:tabs>
              <w:tab w:val="left" w:pos="880"/>
              <w:tab w:val="right" w:leader="dot" w:pos="9628"/>
            </w:tabs>
            <w:rPr>
              <w:rFonts w:asciiTheme="minorHAnsi" w:eastAsiaTheme="minorEastAsia" w:hAnsiTheme="minorHAnsi" w:cstheme="minorBidi"/>
              <w:noProof/>
              <w:lang w:eastAsia="en-AU"/>
            </w:rPr>
          </w:pPr>
          <w:hyperlink w:anchor="_Toc7429412" w:history="1">
            <w:r w:rsidRPr="00B06762">
              <w:rPr>
                <w:rStyle w:val="Hyperlink"/>
                <w:noProof/>
              </w:rPr>
              <w:t>4.2</w:t>
            </w:r>
            <w:r>
              <w:rPr>
                <w:rFonts w:asciiTheme="minorHAnsi" w:eastAsiaTheme="minorEastAsia" w:hAnsiTheme="minorHAnsi" w:cstheme="minorBidi"/>
                <w:noProof/>
                <w:lang w:eastAsia="en-AU"/>
              </w:rPr>
              <w:tab/>
            </w:r>
            <w:r w:rsidRPr="00B06762">
              <w:rPr>
                <w:rStyle w:val="Hyperlink"/>
                <w:noProof/>
              </w:rPr>
              <w:t>Aboriginal Responsive Skilling Grants</w:t>
            </w:r>
            <w:r>
              <w:rPr>
                <w:noProof/>
                <w:webHidden/>
              </w:rPr>
              <w:tab/>
            </w:r>
            <w:r>
              <w:rPr>
                <w:noProof/>
                <w:webHidden/>
              </w:rPr>
              <w:fldChar w:fldCharType="begin"/>
            </w:r>
            <w:r>
              <w:rPr>
                <w:noProof/>
                <w:webHidden/>
              </w:rPr>
              <w:instrText xml:space="preserve"> PAGEREF _Toc7429412 \h </w:instrText>
            </w:r>
            <w:r>
              <w:rPr>
                <w:noProof/>
                <w:webHidden/>
              </w:rPr>
            </w:r>
            <w:r>
              <w:rPr>
                <w:noProof/>
                <w:webHidden/>
              </w:rPr>
              <w:fldChar w:fldCharType="separate"/>
            </w:r>
            <w:r>
              <w:rPr>
                <w:noProof/>
                <w:webHidden/>
              </w:rPr>
              <w:t>5</w:t>
            </w:r>
            <w:r>
              <w:rPr>
                <w:noProof/>
                <w:webHidden/>
              </w:rPr>
              <w:fldChar w:fldCharType="end"/>
            </w:r>
          </w:hyperlink>
        </w:p>
        <w:p w:rsidR="00654A50" w:rsidRDefault="00654A50">
          <w:pPr>
            <w:pStyle w:val="TOC2"/>
            <w:tabs>
              <w:tab w:val="left" w:pos="880"/>
              <w:tab w:val="right" w:leader="dot" w:pos="9628"/>
            </w:tabs>
            <w:rPr>
              <w:rFonts w:asciiTheme="minorHAnsi" w:eastAsiaTheme="minorEastAsia" w:hAnsiTheme="minorHAnsi" w:cstheme="minorBidi"/>
              <w:noProof/>
              <w:lang w:eastAsia="en-AU"/>
            </w:rPr>
          </w:pPr>
          <w:hyperlink w:anchor="_Toc7429413" w:history="1">
            <w:r w:rsidRPr="00B06762">
              <w:rPr>
                <w:rStyle w:val="Hyperlink"/>
                <w:noProof/>
              </w:rPr>
              <w:t>4.3</w:t>
            </w:r>
            <w:r>
              <w:rPr>
                <w:rFonts w:asciiTheme="minorHAnsi" w:eastAsiaTheme="minorEastAsia" w:hAnsiTheme="minorHAnsi" w:cstheme="minorBidi"/>
                <w:noProof/>
                <w:lang w:eastAsia="en-AU"/>
              </w:rPr>
              <w:tab/>
            </w:r>
            <w:r w:rsidRPr="00B06762">
              <w:rPr>
                <w:rStyle w:val="Hyperlink"/>
                <w:noProof/>
              </w:rPr>
              <w:t>Regional Services</w:t>
            </w:r>
            <w:r>
              <w:rPr>
                <w:noProof/>
                <w:webHidden/>
              </w:rPr>
              <w:tab/>
            </w:r>
            <w:r>
              <w:rPr>
                <w:noProof/>
                <w:webHidden/>
              </w:rPr>
              <w:fldChar w:fldCharType="begin"/>
            </w:r>
            <w:r>
              <w:rPr>
                <w:noProof/>
                <w:webHidden/>
              </w:rPr>
              <w:instrText xml:space="preserve"> PAGEREF _Toc7429413 \h </w:instrText>
            </w:r>
            <w:r>
              <w:rPr>
                <w:noProof/>
                <w:webHidden/>
              </w:rPr>
            </w:r>
            <w:r>
              <w:rPr>
                <w:noProof/>
                <w:webHidden/>
              </w:rPr>
              <w:fldChar w:fldCharType="separate"/>
            </w:r>
            <w:r>
              <w:rPr>
                <w:noProof/>
                <w:webHidden/>
              </w:rPr>
              <w:t>5</w:t>
            </w:r>
            <w:r>
              <w:rPr>
                <w:noProof/>
                <w:webHidden/>
              </w:rPr>
              <w:fldChar w:fldCharType="end"/>
            </w:r>
          </w:hyperlink>
        </w:p>
        <w:p w:rsidR="00654A50" w:rsidRDefault="00654A50">
          <w:pPr>
            <w:pStyle w:val="TOC1"/>
            <w:rPr>
              <w:rFonts w:asciiTheme="minorHAnsi" w:eastAsiaTheme="minorEastAsia" w:hAnsiTheme="minorHAnsi" w:cstheme="minorBidi"/>
              <w:b w:val="0"/>
              <w:noProof/>
              <w:lang w:eastAsia="en-AU"/>
            </w:rPr>
          </w:pPr>
          <w:hyperlink w:anchor="_Toc7429414" w:history="1">
            <w:r w:rsidRPr="00B06762">
              <w:rPr>
                <w:rStyle w:val="Hyperlink"/>
                <w:noProof/>
              </w:rPr>
              <w:t>5</w:t>
            </w:r>
            <w:r>
              <w:rPr>
                <w:rFonts w:asciiTheme="minorHAnsi" w:eastAsiaTheme="minorEastAsia" w:hAnsiTheme="minorHAnsi" w:cstheme="minorBidi"/>
                <w:b w:val="0"/>
                <w:noProof/>
                <w:lang w:eastAsia="en-AU"/>
              </w:rPr>
              <w:tab/>
            </w:r>
            <w:r w:rsidRPr="00B06762">
              <w:rPr>
                <w:rStyle w:val="Hyperlink"/>
                <w:noProof/>
              </w:rPr>
              <w:t>Priorities</w:t>
            </w:r>
            <w:r>
              <w:rPr>
                <w:noProof/>
                <w:webHidden/>
              </w:rPr>
              <w:tab/>
            </w:r>
            <w:r>
              <w:rPr>
                <w:noProof/>
                <w:webHidden/>
              </w:rPr>
              <w:fldChar w:fldCharType="begin"/>
            </w:r>
            <w:r>
              <w:rPr>
                <w:noProof/>
                <w:webHidden/>
              </w:rPr>
              <w:instrText xml:space="preserve"> PAGEREF _Toc7429414 \h </w:instrText>
            </w:r>
            <w:r>
              <w:rPr>
                <w:noProof/>
                <w:webHidden/>
              </w:rPr>
            </w:r>
            <w:r>
              <w:rPr>
                <w:noProof/>
                <w:webHidden/>
              </w:rPr>
              <w:fldChar w:fldCharType="separate"/>
            </w:r>
            <w:r>
              <w:rPr>
                <w:noProof/>
                <w:webHidden/>
              </w:rPr>
              <w:t>5</w:t>
            </w:r>
            <w:r>
              <w:rPr>
                <w:noProof/>
                <w:webHidden/>
              </w:rPr>
              <w:fldChar w:fldCharType="end"/>
            </w:r>
          </w:hyperlink>
        </w:p>
        <w:p w:rsidR="00654A50" w:rsidRDefault="00654A50">
          <w:pPr>
            <w:pStyle w:val="TOC1"/>
            <w:rPr>
              <w:rFonts w:asciiTheme="minorHAnsi" w:eastAsiaTheme="minorEastAsia" w:hAnsiTheme="minorHAnsi" w:cstheme="minorBidi"/>
              <w:b w:val="0"/>
              <w:noProof/>
              <w:lang w:eastAsia="en-AU"/>
            </w:rPr>
          </w:pPr>
          <w:hyperlink w:anchor="_Toc7429415" w:history="1">
            <w:r w:rsidRPr="00B06762">
              <w:rPr>
                <w:rStyle w:val="Hyperlink"/>
                <w:noProof/>
              </w:rPr>
              <w:t>6</w:t>
            </w:r>
            <w:r>
              <w:rPr>
                <w:rFonts w:asciiTheme="minorHAnsi" w:eastAsiaTheme="minorEastAsia" w:hAnsiTheme="minorHAnsi" w:cstheme="minorBidi"/>
                <w:b w:val="0"/>
                <w:noProof/>
                <w:lang w:eastAsia="en-AU"/>
              </w:rPr>
              <w:tab/>
            </w:r>
            <w:r w:rsidRPr="00B06762">
              <w:rPr>
                <w:rStyle w:val="Hyperlink"/>
                <w:noProof/>
              </w:rPr>
              <w:t>Promotion and Frequency</w:t>
            </w:r>
            <w:r>
              <w:rPr>
                <w:noProof/>
                <w:webHidden/>
              </w:rPr>
              <w:tab/>
            </w:r>
            <w:r>
              <w:rPr>
                <w:noProof/>
                <w:webHidden/>
              </w:rPr>
              <w:fldChar w:fldCharType="begin"/>
            </w:r>
            <w:r>
              <w:rPr>
                <w:noProof/>
                <w:webHidden/>
              </w:rPr>
              <w:instrText xml:space="preserve"> PAGEREF _Toc7429415 \h </w:instrText>
            </w:r>
            <w:r>
              <w:rPr>
                <w:noProof/>
                <w:webHidden/>
              </w:rPr>
            </w:r>
            <w:r>
              <w:rPr>
                <w:noProof/>
                <w:webHidden/>
              </w:rPr>
              <w:fldChar w:fldCharType="separate"/>
            </w:r>
            <w:r>
              <w:rPr>
                <w:noProof/>
                <w:webHidden/>
              </w:rPr>
              <w:t>6</w:t>
            </w:r>
            <w:r>
              <w:rPr>
                <w:noProof/>
                <w:webHidden/>
              </w:rPr>
              <w:fldChar w:fldCharType="end"/>
            </w:r>
          </w:hyperlink>
        </w:p>
        <w:p w:rsidR="00654A50" w:rsidRDefault="00654A50">
          <w:pPr>
            <w:pStyle w:val="TOC1"/>
            <w:rPr>
              <w:rFonts w:asciiTheme="minorHAnsi" w:eastAsiaTheme="minorEastAsia" w:hAnsiTheme="minorHAnsi" w:cstheme="minorBidi"/>
              <w:b w:val="0"/>
              <w:noProof/>
              <w:lang w:eastAsia="en-AU"/>
            </w:rPr>
          </w:pPr>
          <w:hyperlink w:anchor="_Toc7429416" w:history="1">
            <w:r w:rsidRPr="00B06762">
              <w:rPr>
                <w:rStyle w:val="Hyperlink"/>
                <w:noProof/>
              </w:rPr>
              <w:t>7</w:t>
            </w:r>
            <w:r>
              <w:rPr>
                <w:rFonts w:asciiTheme="minorHAnsi" w:eastAsiaTheme="minorEastAsia" w:hAnsiTheme="minorHAnsi" w:cstheme="minorBidi"/>
                <w:b w:val="0"/>
                <w:noProof/>
                <w:lang w:eastAsia="en-AU"/>
              </w:rPr>
              <w:tab/>
            </w:r>
            <w:r w:rsidRPr="00B06762">
              <w:rPr>
                <w:rStyle w:val="Hyperlink"/>
                <w:noProof/>
              </w:rPr>
              <w:t>Program Management</w:t>
            </w:r>
            <w:r>
              <w:rPr>
                <w:noProof/>
                <w:webHidden/>
              </w:rPr>
              <w:tab/>
            </w:r>
            <w:r>
              <w:rPr>
                <w:noProof/>
                <w:webHidden/>
              </w:rPr>
              <w:fldChar w:fldCharType="begin"/>
            </w:r>
            <w:r>
              <w:rPr>
                <w:noProof/>
                <w:webHidden/>
              </w:rPr>
              <w:instrText xml:space="preserve"> PAGEREF _Toc7429416 \h </w:instrText>
            </w:r>
            <w:r>
              <w:rPr>
                <w:noProof/>
                <w:webHidden/>
              </w:rPr>
            </w:r>
            <w:r>
              <w:rPr>
                <w:noProof/>
                <w:webHidden/>
              </w:rPr>
              <w:fldChar w:fldCharType="separate"/>
            </w:r>
            <w:r>
              <w:rPr>
                <w:noProof/>
                <w:webHidden/>
              </w:rPr>
              <w:t>7</w:t>
            </w:r>
            <w:r>
              <w:rPr>
                <w:noProof/>
                <w:webHidden/>
              </w:rPr>
              <w:fldChar w:fldCharType="end"/>
            </w:r>
          </w:hyperlink>
        </w:p>
        <w:p w:rsidR="00654A50" w:rsidRDefault="00654A50">
          <w:pPr>
            <w:pStyle w:val="TOC2"/>
            <w:tabs>
              <w:tab w:val="left" w:pos="880"/>
              <w:tab w:val="right" w:leader="dot" w:pos="9628"/>
            </w:tabs>
            <w:rPr>
              <w:rFonts w:asciiTheme="minorHAnsi" w:eastAsiaTheme="minorEastAsia" w:hAnsiTheme="minorHAnsi" w:cstheme="minorBidi"/>
              <w:noProof/>
              <w:lang w:eastAsia="en-AU"/>
            </w:rPr>
          </w:pPr>
          <w:hyperlink w:anchor="_Toc7429417" w:history="1">
            <w:r w:rsidRPr="00B06762">
              <w:rPr>
                <w:rStyle w:val="Hyperlink"/>
                <w:noProof/>
              </w:rPr>
              <w:t>7.1</w:t>
            </w:r>
            <w:r>
              <w:rPr>
                <w:rFonts w:asciiTheme="minorHAnsi" w:eastAsiaTheme="minorEastAsia" w:hAnsiTheme="minorHAnsi" w:cstheme="minorBidi"/>
                <w:noProof/>
                <w:lang w:eastAsia="en-AU"/>
              </w:rPr>
              <w:tab/>
            </w:r>
            <w:r w:rsidRPr="00B06762">
              <w:rPr>
                <w:rStyle w:val="Hyperlink"/>
                <w:noProof/>
              </w:rPr>
              <w:t>Coordination</w:t>
            </w:r>
            <w:r>
              <w:rPr>
                <w:noProof/>
                <w:webHidden/>
              </w:rPr>
              <w:tab/>
            </w:r>
            <w:r>
              <w:rPr>
                <w:noProof/>
                <w:webHidden/>
              </w:rPr>
              <w:fldChar w:fldCharType="begin"/>
            </w:r>
            <w:r>
              <w:rPr>
                <w:noProof/>
                <w:webHidden/>
              </w:rPr>
              <w:instrText xml:space="preserve"> PAGEREF _Toc7429417 \h </w:instrText>
            </w:r>
            <w:r>
              <w:rPr>
                <w:noProof/>
                <w:webHidden/>
              </w:rPr>
            </w:r>
            <w:r>
              <w:rPr>
                <w:noProof/>
                <w:webHidden/>
              </w:rPr>
              <w:fldChar w:fldCharType="separate"/>
            </w:r>
            <w:r>
              <w:rPr>
                <w:noProof/>
                <w:webHidden/>
              </w:rPr>
              <w:t>7</w:t>
            </w:r>
            <w:r>
              <w:rPr>
                <w:noProof/>
                <w:webHidden/>
              </w:rPr>
              <w:fldChar w:fldCharType="end"/>
            </w:r>
          </w:hyperlink>
        </w:p>
        <w:p w:rsidR="00654A50" w:rsidRDefault="00654A50">
          <w:pPr>
            <w:pStyle w:val="TOC2"/>
            <w:tabs>
              <w:tab w:val="left" w:pos="880"/>
              <w:tab w:val="right" w:leader="dot" w:pos="9628"/>
            </w:tabs>
            <w:rPr>
              <w:rFonts w:asciiTheme="minorHAnsi" w:eastAsiaTheme="minorEastAsia" w:hAnsiTheme="minorHAnsi" w:cstheme="minorBidi"/>
              <w:noProof/>
              <w:lang w:eastAsia="en-AU"/>
            </w:rPr>
          </w:pPr>
          <w:hyperlink w:anchor="_Toc7429418" w:history="1">
            <w:r w:rsidRPr="00B06762">
              <w:rPr>
                <w:rStyle w:val="Hyperlink"/>
                <w:noProof/>
              </w:rPr>
              <w:t>7.2</w:t>
            </w:r>
            <w:r>
              <w:rPr>
                <w:rFonts w:asciiTheme="minorHAnsi" w:eastAsiaTheme="minorEastAsia" w:hAnsiTheme="minorHAnsi" w:cstheme="minorBidi"/>
                <w:noProof/>
                <w:lang w:eastAsia="en-AU"/>
              </w:rPr>
              <w:tab/>
            </w:r>
            <w:r w:rsidRPr="00B06762">
              <w:rPr>
                <w:rStyle w:val="Hyperlink"/>
                <w:noProof/>
              </w:rPr>
              <w:t>Promotion of Successful Projects</w:t>
            </w:r>
            <w:r>
              <w:rPr>
                <w:noProof/>
                <w:webHidden/>
              </w:rPr>
              <w:tab/>
            </w:r>
            <w:r>
              <w:rPr>
                <w:noProof/>
                <w:webHidden/>
              </w:rPr>
              <w:fldChar w:fldCharType="begin"/>
            </w:r>
            <w:r>
              <w:rPr>
                <w:noProof/>
                <w:webHidden/>
              </w:rPr>
              <w:instrText xml:space="preserve"> PAGEREF _Toc7429418 \h </w:instrText>
            </w:r>
            <w:r>
              <w:rPr>
                <w:noProof/>
                <w:webHidden/>
              </w:rPr>
            </w:r>
            <w:r>
              <w:rPr>
                <w:noProof/>
                <w:webHidden/>
              </w:rPr>
              <w:fldChar w:fldCharType="separate"/>
            </w:r>
            <w:r>
              <w:rPr>
                <w:noProof/>
                <w:webHidden/>
              </w:rPr>
              <w:t>7</w:t>
            </w:r>
            <w:r>
              <w:rPr>
                <w:noProof/>
                <w:webHidden/>
              </w:rPr>
              <w:fldChar w:fldCharType="end"/>
            </w:r>
          </w:hyperlink>
        </w:p>
        <w:p w:rsidR="00654A50" w:rsidRDefault="00654A50">
          <w:pPr>
            <w:pStyle w:val="TOC1"/>
            <w:rPr>
              <w:rFonts w:asciiTheme="minorHAnsi" w:eastAsiaTheme="minorEastAsia" w:hAnsiTheme="minorHAnsi" w:cstheme="minorBidi"/>
              <w:b w:val="0"/>
              <w:noProof/>
              <w:lang w:eastAsia="en-AU"/>
            </w:rPr>
          </w:pPr>
          <w:hyperlink w:anchor="_Toc7429419" w:history="1">
            <w:r w:rsidRPr="00B06762">
              <w:rPr>
                <w:rStyle w:val="Hyperlink"/>
                <w:noProof/>
              </w:rPr>
              <w:t>8</w:t>
            </w:r>
            <w:r>
              <w:rPr>
                <w:rFonts w:asciiTheme="minorHAnsi" w:eastAsiaTheme="minorEastAsia" w:hAnsiTheme="minorHAnsi" w:cstheme="minorBidi"/>
                <w:b w:val="0"/>
                <w:noProof/>
                <w:lang w:eastAsia="en-AU"/>
              </w:rPr>
              <w:tab/>
            </w:r>
            <w:r w:rsidRPr="00B06762">
              <w:rPr>
                <w:rStyle w:val="Hyperlink"/>
                <w:noProof/>
              </w:rPr>
              <w:t>Reporting</w:t>
            </w:r>
            <w:r>
              <w:rPr>
                <w:noProof/>
                <w:webHidden/>
              </w:rPr>
              <w:tab/>
            </w:r>
            <w:r>
              <w:rPr>
                <w:noProof/>
                <w:webHidden/>
              </w:rPr>
              <w:fldChar w:fldCharType="begin"/>
            </w:r>
            <w:r>
              <w:rPr>
                <w:noProof/>
                <w:webHidden/>
              </w:rPr>
              <w:instrText xml:space="preserve"> PAGEREF _Toc7429419 \h </w:instrText>
            </w:r>
            <w:r>
              <w:rPr>
                <w:noProof/>
                <w:webHidden/>
              </w:rPr>
            </w:r>
            <w:r>
              <w:rPr>
                <w:noProof/>
                <w:webHidden/>
              </w:rPr>
              <w:fldChar w:fldCharType="separate"/>
            </w:r>
            <w:r>
              <w:rPr>
                <w:noProof/>
                <w:webHidden/>
              </w:rPr>
              <w:t>8</w:t>
            </w:r>
            <w:r>
              <w:rPr>
                <w:noProof/>
                <w:webHidden/>
              </w:rPr>
              <w:fldChar w:fldCharType="end"/>
            </w:r>
          </w:hyperlink>
        </w:p>
        <w:p w:rsidR="00654A50" w:rsidRDefault="00654A50">
          <w:pPr>
            <w:pStyle w:val="TOC2"/>
            <w:tabs>
              <w:tab w:val="left" w:pos="880"/>
              <w:tab w:val="right" w:leader="dot" w:pos="9628"/>
            </w:tabs>
            <w:rPr>
              <w:rFonts w:asciiTheme="minorHAnsi" w:eastAsiaTheme="minorEastAsia" w:hAnsiTheme="minorHAnsi" w:cstheme="minorBidi"/>
              <w:noProof/>
              <w:lang w:eastAsia="en-AU"/>
            </w:rPr>
          </w:pPr>
          <w:hyperlink w:anchor="_Toc7429420" w:history="1">
            <w:r w:rsidRPr="00B06762">
              <w:rPr>
                <w:rStyle w:val="Hyperlink"/>
                <w:noProof/>
              </w:rPr>
              <w:t>8.1</w:t>
            </w:r>
            <w:r>
              <w:rPr>
                <w:rFonts w:asciiTheme="minorHAnsi" w:eastAsiaTheme="minorEastAsia" w:hAnsiTheme="minorHAnsi" w:cstheme="minorBidi"/>
                <w:noProof/>
                <w:lang w:eastAsia="en-AU"/>
              </w:rPr>
              <w:tab/>
            </w:r>
            <w:r w:rsidRPr="00B06762">
              <w:rPr>
                <w:rStyle w:val="Hyperlink"/>
                <w:noProof/>
              </w:rPr>
              <w:t>Financial Reporting</w:t>
            </w:r>
            <w:r>
              <w:rPr>
                <w:noProof/>
                <w:webHidden/>
              </w:rPr>
              <w:tab/>
            </w:r>
            <w:r>
              <w:rPr>
                <w:noProof/>
                <w:webHidden/>
              </w:rPr>
              <w:fldChar w:fldCharType="begin"/>
            </w:r>
            <w:r>
              <w:rPr>
                <w:noProof/>
                <w:webHidden/>
              </w:rPr>
              <w:instrText xml:space="preserve"> PAGEREF _Toc7429420 \h </w:instrText>
            </w:r>
            <w:r>
              <w:rPr>
                <w:noProof/>
                <w:webHidden/>
              </w:rPr>
            </w:r>
            <w:r>
              <w:rPr>
                <w:noProof/>
                <w:webHidden/>
              </w:rPr>
              <w:fldChar w:fldCharType="separate"/>
            </w:r>
            <w:r>
              <w:rPr>
                <w:noProof/>
                <w:webHidden/>
              </w:rPr>
              <w:t>8</w:t>
            </w:r>
            <w:r>
              <w:rPr>
                <w:noProof/>
                <w:webHidden/>
              </w:rPr>
              <w:fldChar w:fldCharType="end"/>
            </w:r>
          </w:hyperlink>
        </w:p>
        <w:p w:rsidR="00654A50" w:rsidRDefault="00654A50">
          <w:pPr>
            <w:pStyle w:val="TOC1"/>
            <w:rPr>
              <w:rFonts w:asciiTheme="minorHAnsi" w:eastAsiaTheme="minorEastAsia" w:hAnsiTheme="minorHAnsi" w:cstheme="minorBidi"/>
              <w:b w:val="0"/>
              <w:noProof/>
              <w:lang w:eastAsia="en-AU"/>
            </w:rPr>
          </w:pPr>
          <w:hyperlink w:anchor="_Toc7429421" w:history="1">
            <w:r w:rsidRPr="00B06762">
              <w:rPr>
                <w:rStyle w:val="Hyperlink"/>
                <w:noProof/>
              </w:rPr>
              <w:t>9</w:t>
            </w:r>
            <w:r>
              <w:rPr>
                <w:rFonts w:asciiTheme="minorHAnsi" w:eastAsiaTheme="minorEastAsia" w:hAnsiTheme="minorHAnsi" w:cstheme="minorBidi"/>
                <w:b w:val="0"/>
                <w:noProof/>
                <w:lang w:eastAsia="en-AU"/>
              </w:rPr>
              <w:tab/>
            </w:r>
            <w:r w:rsidRPr="00B06762">
              <w:rPr>
                <w:rStyle w:val="Hyperlink"/>
                <w:noProof/>
              </w:rPr>
              <w:t>Privacy and Confidentiality</w:t>
            </w:r>
            <w:r>
              <w:rPr>
                <w:noProof/>
                <w:webHidden/>
              </w:rPr>
              <w:tab/>
            </w:r>
            <w:r>
              <w:rPr>
                <w:noProof/>
                <w:webHidden/>
              </w:rPr>
              <w:fldChar w:fldCharType="begin"/>
            </w:r>
            <w:r>
              <w:rPr>
                <w:noProof/>
                <w:webHidden/>
              </w:rPr>
              <w:instrText xml:space="preserve"> PAGEREF _Toc7429421 \h </w:instrText>
            </w:r>
            <w:r>
              <w:rPr>
                <w:noProof/>
                <w:webHidden/>
              </w:rPr>
            </w:r>
            <w:r>
              <w:rPr>
                <w:noProof/>
                <w:webHidden/>
              </w:rPr>
              <w:fldChar w:fldCharType="separate"/>
            </w:r>
            <w:r>
              <w:rPr>
                <w:noProof/>
                <w:webHidden/>
              </w:rPr>
              <w:t>8</w:t>
            </w:r>
            <w:r>
              <w:rPr>
                <w:noProof/>
                <w:webHidden/>
              </w:rPr>
              <w:fldChar w:fldCharType="end"/>
            </w:r>
          </w:hyperlink>
        </w:p>
        <w:p w:rsidR="00654A50" w:rsidRDefault="00654A50">
          <w:pPr>
            <w:pStyle w:val="TOC1"/>
            <w:rPr>
              <w:rFonts w:asciiTheme="minorHAnsi" w:eastAsiaTheme="minorEastAsia" w:hAnsiTheme="minorHAnsi" w:cstheme="minorBidi"/>
              <w:b w:val="0"/>
              <w:noProof/>
              <w:lang w:eastAsia="en-AU"/>
            </w:rPr>
          </w:pPr>
          <w:hyperlink w:anchor="_Toc7429422" w:history="1">
            <w:r w:rsidRPr="00B06762">
              <w:rPr>
                <w:rStyle w:val="Hyperlink"/>
                <w:noProof/>
              </w:rPr>
              <w:t>10</w:t>
            </w:r>
            <w:r>
              <w:rPr>
                <w:rFonts w:asciiTheme="minorHAnsi" w:eastAsiaTheme="minorEastAsia" w:hAnsiTheme="minorHAnsi" w:cstheme="minorBidi"/>
                <w:b w:val="0"/>
                <w:noProof/>
                <w:lang w:eastAsia="en-AU"/>
              </w:rPr>
              <w:tab/>
            </w:r>
            <w:r w:rsidRPr="00B06762">
              <w:rPr>
                <w:rStyle w:val="Hyperlink"/>
                <w:noProof/>
              </w:rPr>
              <w:t>Evaluation</w:t>
            </w:r>
            <w:r>
              <w:rPr>
                <w:noProof/>
                <w:webHidden/>
              </w:rPr>
              <w:tab/>
            </w:r>
            <w:r>
              <w:rPr>
                <w:noProof/>
                <w:webHidden/>
              </w:rPr>
              <w:fldChar w:fldCharType="begin"/>
            </w:r>
            <w:r>
              <w:rPr>
                <w:noProof/>
                <w:webHidden/>
              </w:rPr>
              <w:instrText xml:space="preserve"> PAGEREF _Toc7429422 \h </w:instrText>
            </w:r>
            <w:r>
              <w:rPr>
                <w:noProof/>
                <w:webHidden/>
              </w:rPr>
            </w:r>
            <w:r>
              <w:rPr>
                <w:noProof/>
                <w:webHidden/>
              </w:rPr>
              <w:fldChar w:fldCharType="separate"/>
            </w:r>
            <w:r>
              <w:rPr>
                <w:noProof/>
                <w:webHidden/>
              </w:rPr>
              <w:t>8</w:t>
            </w:r>
            <w:r>
              <w:rPr>
                <w:noProof/>
                <w:webHidden/>
              </w:rPr>
              <w:fldChar w:fldCharType="end"/>
            </w:r>
          </w:hyperlink>
        </w:p>
        <w:p w:rsidR="00654A50" w:rsidRDefault="00654A50">
          <w:pPr>
            <w:pStyle w:val="TOC1"/>
            <w:rPr>
              <w:rFonts w:asciiTheme="minorHAnsi" w:eastAsiaTheme="minorEastAsia" w:hAnsiTheme="minorHAnsi" w:cstheme="minorBidi"/>
              <w:b w:val="0"/>
              <w:noProof/>
              <w:lang w:eastAsia="en-AU"/>
            </w:rPr>
          </w:pPr>
          <w:hyperlink w:anchor="_Toc7429423" w:history="1">
            <w:r w:rsidRPr="00B06762">
              <w:rPr>
                <w:rStyle w:val="Hyperlink"/>
                <w:noProof/>
              </w:rPr>
              <w:t>11</w:t>
            </w:r>
            <w:r>
              <w:rPr>
                <w:rFonts w:asciiTheme="minorHAnsi" w:eastAsiaTheme="minorEastAsia" w:hAnsiTheme="minorHAnsi" w:cstheme="minorBidi"/>
                <w:b w:val="0"/>
                <w:noProof/>
                <w:lang w:eastAsia="en-AU"/>
              </w:rPr>
              <w:tab/>
            </w:r>
            <w:r w:rsidRPr="00B06762">
              <w:rPr>
                <w:rStyle w:val="Hyperlink"/>
                <w:noProof/>
              </w:rPr>
              <w:t>Policy Management</w:t>
            </w:r>
            <w:r>
              <w:rPr>
                <w:noProof/>
                <w:webHidden/>
              </w:rPr>
              <w:tab/>
            </w:r>
            <w:r>
              <w:rPr>
                <w:noProof/>
                <w:webHidden/>
              </w:rPr>
              <w:fldChar w:fldCharType="begin"/>
            </w:r>
            <w:r>
              <w:rPr>
                <w:noProof/>
                <w:webHidden/>
              </w:rPr>
              <w:instrText xml:space="preserve"> PAGEREF _Toc7429423 \h </w:instrText>
            </w:r>
            <w:r>
              <w:rPr>
                <w:noProof/>
                <w:webHidden/>
              </w:rPr>
            </w:r>
            <w:r>
              <w:rPr>
                <w:noProof/>
                <w:webHidden/>
              </w:rPr>
              <w:fldChar w:fldCharType="separate"/>
            </w:r>
            <w:r>
              <w:rPr>
                <w:noProof/>
                <w:webHidden/>
              </w:rPr>
              <w:t>8</w:t>
            </w:r>
            <w:r>
              <w:rPr>
                <w:noProof/>
                <w:webHidden/>
              </w:rPr>
              <w:fldChar w:fldCharType="end"/>
            </w:r>
          </w:hyperlink>
        </w:p>
        <w:p w:rsidR="00654A50" w:rsidRDefault="00654A50">
          <w:pPr>
            <w:pStyle w:val="TOC1"/>
            <w:rPr>
              <w:rFonts w:asciiTheme="minorHAnsi" w:eastAsiaTheme="minorEastAsia" w:hAnsiTheme="minorHAnsi" w:cstheme="minorBidi"/>
              <w:b w:val="0"/>
              <w:noProof/>
              <w:lang w:eastAsia="en-AU"/>
            </w:rPr>
          </w:pPr>
          <w:hyperlink w:anchor="_Toc7429424" w:history="1">
            <w:r w:rsidRPr="00B06762">
              <w:rPr>
                <w:rStyle w:val="Hyperlink"/>
                <w:noProof/>
              </w:rPr>
              <w:t>12</w:t>
            </w:r>
            <w:r>
              <w:rPr>
                <w:rFonts w:asciiTheme="minorHAnsi" w:eastAsiaTheme="minorEastAsia" w:hAnsiTheme="minorHAnsi" w:cstheme="minorBidi"/>
                <w:b w:val="0"/>
                <w:noProof/>
                <w:lang w:eastAsia="en-AU"/>
              </w:rPr>
              <w:tab/>
            </w:r>
            <w:r w:rsidRPr="00B06762">
              <w:rPr>
                <w:rStyle w:val="Hyperlink"/>
                <w:noProof/>
              </w:rPr>
              <w:t>Related Documents</w:t>
            </w:r>
            <w:r>
              <w:rPr>
                <w:noProof/>
                <w:webHidden/>
              </w:rPr>
              <w:tab/>
            </w:r>
            <w:r>
              <w:rPr>
                <w:noProof/>
                <w:webHidden/>
              </w:rPr>
              <w:fldChar w:fldCharType="begin"/>
            </w:r>
            <w:r>
              <w:rPr>
                <w:noProof/>
                <w:webHidden/>
              </w:rPr>
              <w:instrText xml:space="preserve"> PAGEREF _Toc7429424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2"/>
            <w:tabs>
              <w:tab w:val="left" w:pos="880"/>
              <w:tab w:val="right" w:leader="dot" w:pos="9628"/>
            </w:tabs>
            <w:rPr>
              <w:rFonts w:asciiTheme="minorHAnsi" w:eastAsiaTheme="minorEastAsia" w:hAnsiTheme="minorHAnsi" w:cstheme="minorBidi"/>
              <w:noProof/>
              <w:lang w:eastAsia="en-AU"/>
            </w:rPr>
          </w:pPr>
          <w:hyperlink w:anchor="_Toc7429425" w:history="1">
            <w:r w:rsidRPr="00B06762">
              <w:rPr>
                <w:rStyle w:val="Hyperlink"/>
                <w:noProof/>
              </w:rPr>
              <w:t>12.1</w:t>
            </w:r>
            <w:r>
              <w:rPr>
                <w:rFonts w:asciiTheme="minorHAnsi" w:eastAsiaTheme="minorEastAsia" w:hAnsiTheme="minorHAnsi" w:cstheme="minorBidi"/>
                <w:noProof/>
                <w:lang w:eastAsia="en-AU"/>
              </w:rPr>
              <w:tab/>
            </w:r>
            <w:r w:rsidRPr="00B06762">
              <w:rPr>
                <w:rStyle w:val="Hyperlink"/>
                <w:noProof/>
              </w:rPr>
              <w:t>Legislation</w:t>
            </w:r>
            <w:r>
              <w:rPr>
                <w:noProof/>
                <w:webHidden/>
              </w:rPr>
              <w:tab/>
            </w:r>
            <w:r>
              <w:rPr>
                <w:noProof/>
                <w:webHidden/>
              </w:rPr>
              <w:fldChar w:fldCharType="begin"/>
            </w:r>
            <w:r>
              <w:rPr>
                <w:noProof/>
                <w:webHidden/>
              </w:rPr>
              <w:instrText xml:space="preserve"> PAGEREF _Toc7429425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26" w:history="1">
            <w:r w:rsidRPr="00B06762">
              <w:rPr>
                <w:rStyle w:val="Hyperlink"/>
                <w:i/>
                <w:noProof/>
              </w:rPr>
              <w:t>12.1.1</w:t>
            </w:r>
            <w:r>
              <w:rPr>
                <w:rFonts w:asciiTheme="minorHAnsi" w:eastAsiaTheme="minorEastAsia" w:hAnsiTheme="minorHAnsi" w:cstheme="minorBidi"/>
                <w:noProof/>
                <w:lang w:eastAsia="en-AU"/>
              </w:rPr>
              <w:tab/>
            </w:r>
            <w:r w:rsidRPr="00B06762">
              <w:rPr>
                <w:rStyle w:val="Hyperlink"/>
                <w:i/>
                <w:noProof/>
              </w:rPr>
              <w:t>Northern Territory Financial Management Act</w:t>
            </w:r>
            <w:r>
              <w:rPr>
                <w:noProof/>
                <w:webHidden/>
              </w:rPr>
              <w:tab/>
            </w:r>
            <w:r>
              <w:rPr>
                <w:noProof/>
                <w:webHidden/>
              </w:rPr>
              <w:fldChar w:fldCharType="begin"/>
            </w:r>
            <w:r>
              <w:rPr>
                <w:noProof/>
                <w:webHidden/>
              </w:rPr>
              <w:instrText xml:space="preserve"> PAGEREF _Toc7429426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27" w:history="1">
            <w:r w:rsidRPr="00B06762">
              <w:rPr>
                <w:rStyle w:val="Hyperlink"/>
                <w:noProof/>
              </w:rPr>
              <w:t>12.1.2</w:t>
            </w:r>
            <w:r>
              <w:rPr>
                <w:rFonts w:asciiTheme="minorHAnsi" w:eastAsiaTheme="minorEastAsia" w:hAnsiTheme="minorHAnsi" w:cstheme="minorBidi"/>
                <w:noProof/>
                <w:lang w:eastAsia="en-AU"/>
              </w:rPr>
              <w:tab/>
            </w:r>
            <w:r w:rsidRPr="00B06762">
              <w:rPr>
                <w:rStyle w:val="Hyperlink"/>
                <w:noProof/>
              </w:rPr>
              <w:t>Northern Territory Treasurer’s Directions A6.4</w:t>
            </w:r>
            <w:r>
              <w:rPr>
                <w:noProof/>
                <w:webHidden/>
              </w:rPr>
              <w:tab/>
            </w:r>
            <w:r>
              <w:rPr>
                <w:noProof/>
                <w:webHidden/>
              </w:rPr>
              <w:fldChar w:fldCharType="begin"/>
            </w:r>
            <w:r>
              <w:rPr>
                <w:noProof/>
                <w:webHidden/>
              </w:rPr>
              <w:instrText xml:space="preserve"> PAGEREF _Toc7429427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28" w:history="1">
            <w:r w:rsidRPr="00B06762">
              <w:rPr>
                <w:rStyle w:val="Hyperlink"/>
                <w:noProof/>
              </w:rPr>
              <w:t>12.1.3</w:t>
            </w:r>
            <w:r>
              <w:rPr>
                <w:rFonts w:asciiTheme="minorHAnsi" w:eastAsiaTheme="minorEastAsia" w:hAnsiTheme="minorHAnsi" w:cstheme="minorBidi"/>
                <w:noProof/>
                <w:lang w:eastAsia="en-AU"/>
              </w:rPr>
              <w:tab/>
            </w:r>
            <w:r w:rsidRPr="00B06762">
              <w:rPr>
                <w:rStyle w:val="Hyperlink"/>
                <w:noProof/>
              </w:rPr>
              <w:t>Records Management Standards and Guidelines</w:t>
            </w:r>
            <w:r>
              <w:rPr>
                <w:noProof/>
                <w:webHidden/>
              </w:rPr>
              <w:tab/>
            </w:r>
            <w:r>
              <w:rPr>
                <w:noProof/>
                <w:webHidden/>
              </w:rPr>
              <w:fldChar w:fldCharType="begin"/>
            </w:r>
            <w:r>
              <w:rPr>
                <w:noProof/>
                <w:webHidden/>
              </w:rPr>
              <w:instrText xml:space="preserve"> PAGEREF _Toc7429428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2"/>
            <w:tabs>
              <w:tab w:val="left" w:pos="880"/>
              <w:tab w:val="right" w:leader="dot" w:pos="9628"/>
            </w:tabs>
            <w:rPr>
              <w:rFonts w:asciiTheme="minorHAnsi" w:eastAsiaTheme="minorEastAsia" w:hAnsiTheme="minorHAnsi" w:cstheme="minorBidi"/>
              <w:noProof/>
              <w:lang w:eastAsia="en-AU"/>
            </w:rPr>
          </w:pPr>
          <w:hyperlink w:anchor="_Toc7429429" w:history="1">
            <w:r w:rsidRPr="00B06762">
              <w:rPr>
                <w:rStyle w:val="Hyperlink"/>
                <w:noProof/>
              </w:rPr>
              <w:t>12.2</w:t>
            </w:r>
            <w:r>
              <w:rPr>
                <w:rFonts w:asciiTheme="minorHAnsi" w:eastAsiaTheme="minorEastAsia" w:hAnsiTheme="minorHAnsi" w:cstheme="minorBidi"/>
                <w:noProof/>
                <w:lang w:eastAsia="en-AU"/>
              </w:rPr>
              <w:tab/>
            </w:r>
            <w:r w:rsidRPr="00B06762">
              <w:rPr>
                <w:rStyle w:val="Hyperlink"/>
                <w:noProof/>
              </w:rPr>
              <w:t>Other Relevant Policies / Key Documents</w:t>
            </w:r>
            <w:r>
              <w:rPr>
                <w:noProof/>
                <w:webHidden/>
              </w:rPr>
              <w:tab/>
            </w:r>
            <w:r>
              <w:rPr>
                <w:noProof/>
                <w:webHidden/>
              </w:rPr>
              <w:fldChar w:fldCharType="begin"/>
            </w:r>
            <w:r>
              <w:rPr>
                <w:noProof/>
                <w:webHidden/>
              </w:rPr>
              <w:instrText xml:space="preserve"> PAGEREF _Toc7429429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30" w:history="1">
            <w:r w:rsidRPr="00B06762">
              <w:rPr>
                <w:rStyle w:val="Hyperlink"/>
                <w:noProof/>
              </w:rPr>
              <w:t>12.2.1</w:t>
            </w:r>
            <w:r>
              <w:rPr>
                <w:rFonts w:asciiTheme="minorHAnsi" w:eastAsiaTheme="minorEastAsia" w:hAnsiTheme="minorHAnsi" w:cstheme="minorBidi"/>
                <w:noProof/>
                <w:lang w:eastAsia="en-AU"/>
              </w:rPr>
              <w:tab/>
            </w:r>
            <w:r w:rsidRPr="00B06762">
              <w:rPr>
                <w:rStyle w:val="Hyperlink"/>
                <w:noProof/>
              </w:rPr>
              <w:t>Department of Business Grants Framework and Guidelines</w:t>
            </w:r>
            <w:r>
              <w:rPr>
                <w:noProof/>
                <w:webHidden/>
              </w:rPr>
              <w:tab/>
            </w:r>
            <w:r>
              <w:rPr>
                <w:noProof/>
                <w:webHidden/>
              </w:rPr>
              <w:fldChar w:fldCharType="begin"/>
            </w:r>
            <w:r>
              <w:rPr>
                <w:noProof/>
                <w:webHidden/>
              </w:rPr>
              <w:instrText xml:space="preserve"> PAGEREF _Toc7429430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31" w:history="1">
            <w:r w:rsidRPr="00B06762">
              <w:rPr>
                <w:rStyle w:val="Hyperlink"/>
                <w:noProof/>
              </w:rPr>
              <w:t>12.2.2</w:t>
            </w:r>
            <w:r>
              <w:rPr>
                <w:rFonts w:asciiTheme="minorHAnsi" w:eastAsiaTheme="minorEastAsia" w:hAnsiTheme="minorHAnsi" w:cstheme="minorBidi"/>
                <w:noProof/>
                <w:lang w:eastAsia="en-AU"/>
              </w:rPr>
              <w:tab/>
            </w:r>
            <w:r w:rsidRPr="00B06762">
              <w:rPr>
                <w:rStyle w:val="Hyperlink"/>
                <w:noProof/>
              </w:rPr>
              <w:t>Good Practice Guidelines for Funding Non-Government Organisations</w:t>
            </w:r>
            <w:r>
              <w:rPr>
                <w:noProof/>
                <w:webHidden/>
              </w:rPr>
              <w:tab/>
            </w:r>
            <w:r>
              <w:rPr>
                <w:noProof/>
                <w:webHidden/>
              </w:rPr>
              <w:fldChar w:fldCharType="begin"/>
            </w:r>
            <w:r>
              <w:rPr>
                <w:noProof/>
                <w:webHidden/>
              </w:rPr>
              <w:instrText xml:space="preserve"> PAGEREF _Toc7429431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32" w:history="1">
            <w:r w:rsidRPr="00B06762">
              <w:rPr>
                <w:rStyle w:val="Hyperlink"/>
                <w:noProof/>
              </w:rPr>
              <w:t>12.2.3</w:t>
            </w:r>
            <w:r>
              <w:rPr>
                <w:rFonts w:asciiTheme="minorHAnsi" w:eastAsiaTheme="minorEastAsia" w:hAnsiTheme="minorHAnsi" w:cstheme="minorBidi"/>
                <w:noProof/>
                <w:lang w:eastAsia="en-AU"/>
              </w:rPr>
              <w:tab/>
            </w:r>
            <w:r w:rsidRPr="00B06762">
              <w:rPr>
                <w:rStyle w:val="Hyperlink"/>
                <w:noProof/>
              </w:rPr>
              <w:t>Northern Territory Government Digital Strategy</w:t>
            </w:r>
            <w:r>
              <w:rPr>
                <w:noProof/>
                <w:webHidden/>
              </w:rPr>
              <w:tab/>
            </w:r>
            <w:r>
              <w:rPr>
                <w:noProof/>
                <w:webHidden/>
              </w:rPr>
              <w:fldChar w:fldCharType="begin"/>
            </w:r>
            <w:r>
              <w:rPr>
                <w:noProof/>
                <w:webHidden/>
              </w:rPr>
              <w:instrText xml:space="preserve"> PAGEREF _Toc7429432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33" w:history="1">
            <w:r w:rsidRPr="00B06762">
              <w:rPr>
                <w:rStyle w:val="Hyperlink"/>
                <w:noProof/>
              </w:rPr>
              <w:t>12.2.4</w:t>
            </w:r>
            <w:r>
              <w:rPr>
                <w:rFonts w:asciiTheme="minorHAnsi" w:eastAsiaTheme="minorEastAsia" w:hAnsiTheme="minorHAnsi" w:cstheme="minorBidi"/>
                <w:noProof/>
                <w:lang w:eastAsia="en-AU"/>
              </w:rPr>
              <w:tab/>
            </w:r>
            <w:r w:rsidRPr="00B06762">
              <w:rPr>
                <w:rStyle w:val="Hyperlink"/>
                <w:noProof/>
              </w:rPr>
              <w:t>Northern Territory Government Buy Local Plan</w:t>
            </w:r>
            <w:r>
              <w:rPr>
                <w:noProof/>
                <w:webHidden/>
              </w:rPr>
              <w:tab/>
            </w:r>
            <w:r>
              <w:rPr>
                <w:noProof/>
                <w:webHidden/>
              </w:rPr>
              <w:fldChar w:fldCharType="begin"/>
            </w:r>
            <w:r>
              <w:rPr>
                <w:noProof/>
                <w:webHidden/>
              </w:rPr>
              <w:instrText xml:space="preserve"> PAGEREF _Toc7429433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34" w:history="1">
            <w:r w:rsidRPr="00B06762">
              <w:rPr>
                <w:rStyle w:val="Hyperlink"/>
                <w:noProof/>
              </w:rPr>
              <w:t>12.2.5</w:t>
            </w:r>
            <w:r>
              <w:rPr>
                <w:rFonts w:asciiTheme="minorHAnsi" w:eastAsiaTheme="minorEastAsia" w:hAnsiTheme="minorHAnsi" w:cstheme="minorBidi"/>
                <w:noProof/>
                <w:lang w:eastAsia="en-AU"/>
              </w:rPr>
              <w:tab/>
            </w:r>
            <w:r w:rsidRPr="00B06762">
              <w:rPr>
                <w:rStyle w:val="Hyperlink"/>
                <w:noProof/>
              </w:rPr>
              <w:t>Northern Territory Government Red Tape Reduction Strategy</w:t>
            </w:r>
            <w:r>
              <w:rPr>
                <w:noProof/>
                <w:webHidden/>
              </w:rPr>
              <w:tab/>
            </w:r>
            <w:r>
              <w:rPr>
                <w:noProof/>
                <w:webHidden/>
              </w:rPr>
              <w:fldChar w:fldCharType="begin"/>
            </w:r>
            <w:r>
              <w:rPr>
                <w:noProof/>
                <w:webHidden/>
              </w:rPr>
              <w:instrText xml:space="preserve"> PAGEREF _Toc7429434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35" w:history="1">
            <w:r w:rsidRPr="00B06762">
              <w:rPr>
                <w:rStyle w:val="Hyperlink"/>
                <w:noProof/>
              </w:rPr>
              <w:t>12.2.6</w:t>
            </w:r>
            <w:r>
              <w:rPr>
                <w:rFonts w:asciiTheme="minorHAnsi" w:eastAsiaTheme="minorEastAsia" w:hAnsiTheme="minorHAnsi" w:cstheme="minorBidi"/>
                <w:noProof/>
                <w:lang w:eastAsia="en-AU"/>
              </w:rPr>
              <w:tab/>
            </w:r>
            <w:r w:rsidRPr="00B06762">
              <w:rPr>
                <w:rStyle w:val="Hyperlink"/>
                <w:noProof/>
              </w:rPr>
              <w:t>Australian National Audit Office Better Practice Guide on Grants Administration</w:t>
            </w:r>
            <w:r>
              <w:rPr>
                <w:noProof/>
                <w:webHidden/>
              </w:rPr>
              <w:tab/>
            </w:r>
            <w:r>
              <w:rPr>
                <w:noProof/>
                <w:webHidden/>
              </w:rPr>
              <w:fldChar w:fldCharType="begin"/>
            </w:r>
            <w:r>
              <w:rPr>
                <w:noProof/>
                <w:webHidden/>
              </w:rPr>
              <w:instrText xml:space="preserve"> PAGEREF _Toc7429435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36" w:history="1">
            <w:r w:rsidRPr="00B06762">
              <w:rPr>
                <w:rStyle w:val="Hyperlink"/>
                <w:noProof/>
              </w:rPr>
              <w:t>12.2.7</w:t>
            </w:r>
            <w:r>
              <w:rPr>
                <w:rFonts w:asciiTheme="minorHAnsi" w:eastAsiaTheme="minorEastAsia" w:hAnsiTheme="minorHAnsi" w:cstheme="minorBidi"/>
                <w:noProof/>
                <w:lang w:eastAsia="en-AU"/>
              </w:rPr>
              <w:tab/>
            </w:r>
            <w:r w:rsidRPr="00B06762">
              <w:rPr>
                <w:rStyle w:val="Hyperlink"/>
                <w:noProof/>
              </w:rPr>
              <w:t>DTBI strategic directions 2017-2021</w:t>
            </w:r>
            <w:r>
              <w:rPr>
                <w:noProof/>
                <w:webHidden/>
              </w:rPr>
              <w:tab/>
            </w:r>
            <w:r>
              <w:rPr>
                <w:noProof/>
                <w:webHidden/>
              </w:rPr>
              <w:fldChar w:fldCharType="begin"/>
            </w:r>
            <w:r>
              <w:rPr>
                <w:noProof/>
                <w:webHidden/>
              </w:rPr>
              <w:instrText xml:space="preserve"> PAGEREF _Toc7429436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37" w:history="1">
            <w:r w:rsidRPr="00B06762">
              <w:rPr>
                <w:rStyle w:val="Hyperlink"/>
                <w:noProof/>
              </w:rPr>
              <w:t>12.2.8</w:t>
            </w:r>
            <w:r>
              <w:rPr>
                <w:rFonts w:asciiTheme="minorHAnsi" w:eastAsiaTheme="minorEastAsia" w:hAnsiTheme="minorHAnsi" w:cstheme="minorBidi"/>
                <w:noProof/>
                <w:lang w:eastAsia="en-AU"/>
              </w:rPr>
              <w:tab/>
            </w:r>
            <w:r w:rsidRPr="00B06762">
              <w:rPr>
                <w:rStyle w:val="Hyperlink"/>
                <w:noProof/>
              </w:rPr>
              <w:t>Economic Development Framework</w:t>
            </w:r>
            <w:r>
              <w:rPr>
                <w:noProof/>
                <w:webHidden/>
              </w:rPr>
              <w:tab/>
            </w:r>
            <w:r>
              <w:rPr>
                <w:noProof/>
                <w:webHidden/>
              </w:rPr>
              <w:fldChar w:fldCharType="begin"/>
            </w:r>
            <w:r>
              <w:rPr>
                <w:noProof/>
                <w:webHidden/>
              </w:rPr>
              <w:instrText xml:space="preserve"> PAGEREF _Toc7429437 \h </w:instrText>
            </w:r>
            <w:r>
              <w:rPr>
                <w:noProof/>
                <w:webHidden/>
              </w:rPr>
            </w:r>
            <w:r>
              <w:rPr>
                <w:noProof/>
                <w:webHidden/>
              </w:rPr>
              <w:fldChar w:fldCharType="separate"/>
            </w:r>
            <w:r>
              <w:rPr>
                <w:noProof/>
                <w:webHidden/>
              </w:rPr>
              <w:t>9</w:t>
            </w:r>
            <w:r>
              <w:rPr>
                <w:noProof/>
                <w:webHidden/>
              </w:rPr>
              <w:fldChar w:fldCharType="end"/>
            </w:r>
          </w:hyperlink>
        </w:p>
        <w:p w:rsidR="00654A50" w:rsidRDefault="00654A50">
          <w:pPr>
            <w:pStyle w:val="TOC3"/>
            <w:tabs>
              <w:tab w:val="left" w:pos="1320"/>
              <w:tab w:val="right" w:leader="dot" w:pos="9628"/>
            </w:tabs>
            <w:rPr>
              <w:rFonts w:asciiTheme="minorHAnsi" w:eastAsiaTheme="minorEastAsia" w:hAnsiTheme="minorHAnsi" w:cstheme="minorBidi"/>
              <w:noProof/>
              <w:lang w:eastAsia="en-AU"/>
            </w:rPr>
          </w:pPr>
          <w:hyperlink w:anchor="_Toc7429438" w:history="1">
            <w:r w:rsidRPr="00B06762">
              <w:rPr>
                <w:rStyle w:val="Hyperlink"/>
                <w:noProof/>
              </w:rPr>
              <w:t>12.2.9</w:t>
            </w:r>
            <w:r>
              <w:rPr>
                <w:rFonts w:asciiTheme="minorHAnsi" w:eastAsiaTheme="minorEastAsia" w:hAnsiTheme="minorHAnsi" w:cstheme="minorBidi"/>
                <w:noProof/>
                <w:lang w:eastAsia="en-AU"/>
              </w:rPr>
              <w:tab/>
            </w:r>
            <w:r w:rsidRPr="00B06762">
              <w:rPr>
                <w:rStyle w:val="Hyperlink"/>
                <w:noProof/>
              </w:rPr>
              <w:t>The Northern Territory Jobs Plan</w:t>
            </w:r>
            <w:r>
              <w:rPr>
                <w:noProof/>
                <w:webHidden/>
              </w:rPr>
              <w:tab/>
            </w:r>
            <w:r>
              <w:rPr>
                <w:noProof/>
                <w:webHidden/>
              </w:rPr>
              <w:fldChar w:fldCharType="begin"/>
            </w:r>
            <w:r>
              <w:rPr>
                <w:noProof/>
                <w:webHidden/>
              </w:rPr>
              <w:instrText xml:space="preserve"> PAGEREF _Toc7429438 \h </w:instrText>
            </w:r>
            <w:r>
              <w:rPr>
                <w:noProof/>
                <w:webHidden/>
              </w:rPr>
            </w:r>
            <w:r>
              <w:rPr>
                <w:noProof/>
                <w:webHidden/>
              </w:rPr>
              <w:fldChar w:fldCharType="separate"/>
            </w:r>
            <w:r>
              <w:rPr>
                <w:noProof/>
                <w:webHidden/>
              </w:rPr>
              <w:t>9</w:t>
            </w:r>
            <w:r>
              <w:rPr>
                <w:noProof/>
                <w:webHidden/>
              </w:rPr>
              <w:fldChar w:fldCharType="end"/>
            </w:r>
          </w:hyperlink>
        </w:p>
        <w:p w:rsidR="00964B22" w:rsidRPr="002F2780" w:rsidRDefault="00221220" w:rsidP="00964B22">
          <w:pPr>
            <w:rPr>
              <w:rFonts w:eastAsiaTheme="minorEastAsia" w:cs="Arial"/>
              <w:b/>
              <w:lang w:eastAsia="en-AU"/>
            </w:rPr>
          </w:pPr>
          <w:r>
            <w:rPr>
              <w:rFonts w:eastAsiaTheme="minorEastAsia" w:cs="Arial"/>
              <w:b/>
              <w:lang w:eastAsia="en-AU"/>
            </w:rPr>
            <w:fldChar w:fldCharType="end"/>
          </w:r>
        </w:p>
      </w:sdtContent>
    </w:sdt>
    <w:p w:rsidR="00964B22" w:rsidRPr="002F2780" w:rsidRDefault="00964B22" w:rsidP="00964B22">
      <w:pPr>
        <w:sectPr w:rsidR="00964B22" w:rsidRPr="002F2780" w:rsidSect="00A1197C">
          <w:headerReference w:type="first" r:id="rId11"/>
          <w:pgSz w:w="11906" w:h="16838" w:code="9"/>
          <w:pgMar w:top="1134" w:right="1134" w:bottom="1134" w:left="1134" w:header="709" w:footer="0" w:gutter="0"/>
          <w:cols w:space="708"/>
          <w:docGrid w:linePitch="360"/>
        </w:sectPr>
      </w:pPr>
    </w:p>
    <w:p w:rsidR="00654A50" w:rsidRPr="00EF10F6" w:rsidRDefault="00654A50" w:rsidP="00654A50">
      <w:pPr>
        <w:pStyle w:val="Heading1"/>
        <w:keepLines w:val="0"/>
        <w:ind w:left="709" w:hanging="709"/>
      </w:pPr>
      <w:bookmarkStart w:id="1" w:name="_Toc502930608"/>
      <w:bookmarkStart w:id="2" w:name="_Toc5691257"/>
      <w:bookmarkStart w:id="3" w:name="_Toc7429407"/>
      <w:r w:rsidRPr="00EF10F6">
        <w:lastRenderedPageBreak/>
        <w:t>Policy Scope</w:t>
      </w:r>
      <w:bookmarkEnd w:id="1"/>
      <w:bookmarkEnd w:id="2"/>
      <w:bookmarkEnd w:id="3"/>
    </w:p>
    <w:p w:rsidR="00654A50" w:rsidRDefault="00654A50" w:rsidP="00654A50">
      <w:r w:rsidRPr="0041031B">
        <w:t xml:space="preserve">This policy applies to </w:t>
      </w:r>
      <w:r>
        <w:t>the Aboriginal Employment Program</w:t>
      </w:r>
      <w:r w:rsidRPr="0041031B">
        <w:t xml:space="preserve"> </w:t>
      </w:r>
      <w:r>
        <w:t>(AEP) and associated g</w:t>
      </w:r>
      <w:r w:rsidRPr="0041031B">
        <w:t>rants allocated by Workforce</w:t>
      </w:r>
      <w:r>
        <w:t xml:space="preserve"> </w:t>
      </w:r>
      <w:r w:rsidRPr="0041031B">
        <w:t>NT</w:t>
      </w:r>
      <w:r>
        <w:t>,</w:t>
      </w:r>
      <w:r w:rsidRPr="00E21030">
        <w:t xml:space="preserve"> </w:t>
      </w:r>
      <w:r w:rsidRPr="0041031B">
        <w:t>Department of Trade, Business and Innovation</w:t>
      </w:r>
      <w:r>
        <w:t xml:space="preserve"> (DTBI)</w:t>
      </w:r>
      <w:r w:rsidRPr="0041031B">
        <w:t>.</w:t>
      </w:r>
      <w:r>
        <w:t xml:space="preserve"> </w:t>
      </w:r>
    </w:p>
    <w:p w:rsidR="00654A50" w:rsidRDefault="00654A50" w:rsidP="00654A50">
      <w:r>
        <w:t>The policy applies to:</w:t>
      </w:r>
    </w:p>
    <w:p w:rsidR="00654A50" w:rsidRDefault="00654A50" w:rsidP="00654A50">
      <w:pPr>
        <w:pStyle w:val="ListParagraph"/>
        <w:numPr>
          <w:ilvl w:val="0"/>
          <w:numId w:val="42"/>
        </w:numPr>
        <w:spacing w:after="200"/>
        <w:ind w:left="1276" w:hanging="567"/>
        <w:contextualSpacing/>
      </w:pPr>
      <w:r>
        <w:t>Aboriginal Workforce Grants (AWG)</w:t>
      </w:r>
    </w:p>
    <w:p w:rsidR="00654A50" w:rsidRDefault="00654A50" w:rsidP="00654A50">
      <w:pPr>
        <w:pStyle w:val="ListParagraph"/>
        <w:numPr>
          <w:ilvl w:val="0"/>
          <w:numId w:val="42"/>
        </w:numPr>
        <w:spacing w:after="200"/>
        <w:ind w:left="1276" w:hanging="567"/>
        <w:contextualSpacing/>
      </w:pPr>
      <w:r>
        <w:t>Aboriginal Responsive Skilling Grants (ARSG)</w:t>
      </w:r>
    </w:p>
    <w:p w:rsidR="00654A50" w:rsidRDefault="00654A50" w:rsidP="00654A50">
      <w:pPr>
        <w:pStyle w:val="ListParagraph"/>
        <w:numPr>
          <w:ilvl w:val="0"/>
          <w:numId w:val="42"/>
        </w:numPr>
        <w:spacing w:after="200"/>
        <w:ind w:left="1276" w:hanging="567"/>
        <w:contextualSpacing/>
      </w:pPr>
      <w:r>
        <w:t xml:space="preserve">Regional Services </w:t>
      </w:r>
    </w:p>
    <w:p w:rsidR="00654A50" w:rsidRPr="0041031B" w:rsidRDefault="00654A50" w:rsidP="00654A50">
      <w:pPr>
        <w:pStyle w:val="Heading1"/>
        <w:keepLines w:val="0"/>
        <w:ind w:left="709" w:hanging="709"/>
      </w:pPr>
      <w:bookmarkStart w:id="4" w:name="_Toc502930609"/>
      <w:bookmarkStart w:id="5" w:name="_Toc5691258"/>
      <w:bookmarkStart w:id="6" w:name="_Toc7429408"/>
      <w:r w:rsidRPr="0041031B">
        <w:t>Policy Statement</w:t>
      </w:r>
      <w:bookmarkEnd w:id="4"/>
      <w:bookmarkEnd w:id="5"/>
      <w:bookmarkEnd w:id="6"/>
    </w:p>
    <w:p w:rsidR="00654A50" w:rsidRPr="00467890" w:rsidRDefault="00654A50" w:rsidP="00654A50">
      <w:pPr>
        <w:pStyle w:val="ListParagraph"/>
        <w:numPr>
          <w:ilvl w:val="0"/>
          <w:numId w:val="42"/>
        </w:numPr>
        <w:spacing w:after="200"/>
        <w:ind w:left="1276" w:hanging="567"/>
        <w:contextualSpacing/>
      </w:pPr>
      <w:r w:rsidRPr="00467890">
        <w:t>AEP grants will be governed by the DTBI’s Grants Policy.</w:t>
      </w:r>
    </w:p>
    <w:p w:rsidR="00654A50" w:rsidRPr="00467890" w:rsidRDefault="00654A50" w:rsidP="00654A50">
      <w:pPr>
        <w:pStyle w:val="ListParagraph"/>
        <w:numPr>
          <w:ilvl w:val="0"/>
          <w:numId w:val="42"/>
        </w:numPr>
        <w:spacing w:after="200"/>
        <w:ind w:left="1276" w:hanging="567"/>
        <w:contextualSpacing/>
      </w:pPr>
      <w:r w:rsidRPr="00467890">
        <w:t>AEP grants will be administered in accordance with the DTBI’s Grants Guidelines.</w:t>
      </w:r>
    </w:p>
    <w:p w:rsidR="00654A50" w:rsidRPr="00467890" w:rsidRDefault="00654A50" w:rsidP="00654A50">
      <w:pPr>
        <w:pStyle w:val="ListParagraph"/>
        <w:numPr>
          <w:ilvl w:val="0"/>
          <w:numId w:val="42"/>
        </w:numPr>
        <w:spacing w:after="200"/>
        <w:ind w:left="1276" w:hanging="567"/>
        <w:contextualSpacing/>
      </w:pPr>
      <w:r w:rsidRPr="00467890">
        <w:t>The assessment and approval processes for the AEP grants will ensure due diligence and will be consistent with grant program guidelines and stated criteria/processes.</w:t>
      </w:r>
    </w:p>
    <w:p w:rsidR="00654A50" w:rsidRPr="00467890" w:rsidRDefault="00654A50" w:rsidP="00654A50">
      <w:pPr>
        <w:pStyle w:val="ListParagraph"/>
        <w:numPr>
          <w:ilvl w:val="0"/>
          <w:numId w:val="42"/>
        </w:numPr>
        <w:spacing w:after="200"/>
        <w:ind w:left="1276" w:hanging="567"/>
        <w:contextualSpacing/>
      </w:pPr>
      <w:r w:rsidRPr="00467890">
        <w:t xml:space="preserve">AEP grants consist of demand driven and open round grants, as such a selection process for each grant type will apply. </w:t>
      </w:r>
    </w:p>
    <w:p w:rsidR="00654A50" w:rsidRPr="00E00760" w:rsidRDefault="00654A50" w:rsidP="00654A50">
      <w:pPr>
        <w:pStyle w:val="Heading1"/>
        <w:keepLines w:val="0"/>
        <w:ind w:left="709" w:hanging="709"/>
      </w:pPr>
      <w:bookmarkStart w:id="7" w:name="_Toc5691259"/>
      <w:bookmarkStart w:id="8" w:name="_Toc7429409"/>
      <w:r>
        <w:t>Objective and Purpose</w:t>
      </w:r>
      <w:bookmarkEnd w:id="7"/>
      <w:bookmarkEnd w:id="8"/>
    </w:p>
    <w:p w:rsidR="00654A50" w:rsidRDefault="00654A50" w:rsidP="00654A50">
      <w:r>
        <w:t>The program aims to increase economic participation outcomes for Aboriginal Territorians through employment, skilling and support for employers.</w:t>
      </w:r>
    </w:p>
    <w:p w:rsidR="00654A50" w:rsidRDefault="00654A50" w:rsidP="00654A50">
      <w:r>
        <w:t>The AEP have been developed to assist industry, the business sector and organisations, including those in the not-for-profit sector to:</w:t>
      </w:r>
    </w:p>
    <w:p w:rsidR="00654A50" w:rsidRDefault="00654A50" w:rsidP="00654A50">
      <w:pPr>
        <w:pStyle w:val="ListParagraph"/>
        <w:numPr>
          <w:ilvl w:val="0"/>
          <w:numId w:val="42"/>
        </w:numPr>
        <w:spacing w:after="200"/>
        <w:ind w:left="1276" w:hanging="567"/>
        <w:contextualSpacing/>
      </w:pPr>
      <w:r>
        <w:t>support employer access to an available and local skilled workforce to meet current and projected needs</w:t>
      </w:r>
    </w:p>
    <w:p w:rsidR="00654A50" w:rsidRPr="00EF10F6" w:rsidRDefault="00654A50" w:rsidP="00654A50">
      <w:pPr>
        <w:pStyle w:val="ListParagraph"/>
        <w:numPr>
          <w:ilvl w:val="0"/>
          <w:numId w:val="42"/>
        </w:numPr>
        <w:spacing w:after="200"/>
        <w:ind w:left="1276" w:hanging="567"/>
        <w:contextualSpacing/>
      </w:pPr>
      <w:r w:rsidRPr="00EF10F6">
        <w:t>plan and establish practices and systems to engage and expand the number and skills of Aboriginal Territorians in the workforce</w:t>
      </w:r>
    </w:p>
    <w:p w:rsidR="00654A50" w:rsidRDefault="00654A50" w:rsidP="00654A50">
      <w:pPr>
        <w:pStyle w:val="ListParagraph"/>
        <w:numPr>
          <w:ilvl w:val="0"/>
          <w:numId w:val="42"/>
        </w:numPr>
        <w:spacing w:after="200"/>
        <w:ind w:left="1276" w:hanging="567"/>
        <w:contextualSpacing/>
      </w:pPr>
      <w:r>
        <w:t>assist or result in supporting Aboriginal Territorians entering and remaining in employment and developing their career within the workplace</w:t>
      </w:r>
    </w:p>
    <w:p w:rsidR="00654A50" w:rsidRDefault="00654A50" w:rsidP="00654A50">
      <w:pPr>
        <w:pStyle w:val="ListParagraph"/>
        <w:numPr>
          <w:ilvl w:val="0"/>
          <w:numId w:val="42"/>
        </w:numPr>
        <w:spacing w:after="200"/>
        <w:ind w:left="1276" w:hanging="567"/>
        <w:contextualSpacing/>
      </w:pPr>
      <w:proofErr w:type="gramStart"/>
      <w:r>
        <w:t>maintain</w:t>
      </w:r>
      <w:proofErr w:type="gramEnd"/>
      <w:r>
        <w:t xml:space="preserve"> or improve business activity through local employment.</w:t>
      </w:r>
    </w:p>
    <w:p w:rsidR="00654A50" w:rsidRDefault="00654A50" w:rsidP="00654A50">
      <w:pPr>
        <w:pStyle w:val="Heading1"/>
        <w:keepLines w:val="0"/>
        <w:ind w:left="709" w:hanging="709"/>
      </w:pPr>
      <w:bookmarkStart w:id="9" w:name="_Toc5691260"/>
      <w:bookmarkStart w:id="10" w:name="_Toc7429410"/>
      <w:r w:rsidRPr="00EF10F6">
        <w:t>Program Components</w:t>
      </w:r>
      <w:bookmarkEnd w:id="9"/>
      <w:bookmarkEnd w:id="10"/>
    </w:p>
    <w:p w:rsidR="00654A50" w:rsidRPr="00467890" w:rsidRDefault="00654A50" w:rsidP="00654A50">
      <w:pPr>
        <w:rPr>
          <w:rFonts w:eastAsia="Times New Roman"/>
          <w:szCs w:val="20"/>
          <w:lang w:eastAsia="en-AU"/>
        </w:rPr>
      </w:pPr>
      <w:r>
        <w:rPr>
          <w:rFonts w:eastAsia="Times New Roman"/>
          <w:szCs w:val="20"/>
          <w:lang w:eastAsia="en-AU"/>
        </w:rPr>
        <w:t>T</w:t>
      </w:r>
      <w:r w:rsidRPr="00467890">
        <w:rPr>
          <w:rFonts w:eastAsia="Times New Roman"/>
          <w:szCs w:val="20"/>
          <w:lang w:eastAsia="en-AU"/>
        </w:rPr>
        <w:t xml:space="preserve">he </w:t>
      </w:r>
      <w:r>
        <w:rPr>
          <w:rFonts w:eastAsia="Times New Roman"/>
          <w:szCs w:val="20"/>
          <w:lang w:eastAsia="en-AU"/>
        </w:rPr>
        <w:t xml:space="preserve">program components have been developed to </w:t>
      </w:r>
      <w:r w:rsidRPr="00467890">
        <w:rPr>
          <w:rFonts w:eastAsia="Times New Roman"/>
          <w:szCs w:val="20"/>
          <w:lang w:eastAsia="en-AU"/>
        </w:rPr>
        <w:t xml:space="preserve">assist </w:t>
      </w:r>
      <w:r>
        <w:rPr>
          <w:rFonts w:eastAsia="Times New Roman"/>
          <w:szCs w:val="20"/>
          <w:lang w:eastAsia="en-AU"/>
        </w:rPr>
        <w:t>Territorian E</w:t>
      </w:r>
      <w:r w:rsidRPr="00467890">
        <w:rPr>
          <w:rFonts w:eastAsia="Times New Roman"/>
          <w:szCs w:val="20"/>
          <w:lang w:eastAsia="en-AU"/>
        </w:rPr>
        <w:t>nterprises</w:t>
      </w:r>
      <w:r>
        <w:rPr>
          <w:rFonts w:eastAsia="Times New Roman"/>
          <w:szCs w:val="20"/>
          <w:lang w:eastAsia="en-AU"/>
        </w:rPr>
        <w:t xml:space="preserve"> to</w:t>
      </w:r>
      <w:r w:rsidRPr="00467890">
        <w:rPr>
          <w:rFonts w:eastAsia="Times New Roman"/>
          <w:szCs w:val="20"/>
          <w:lang w:eastAsia="en-AU"/>
        </w:rPr>
        <w:t>:</w:t>
      </w:r>
    </w:p>
    <w:p w:rsidR="00654A50" w:rsidRPr="00467890" w:rsidRDefault="00654A50" w:rsidP="00654A50">
      <w:pPr>
        <w:pStyle w:val="ListParagraph"/>
        <w:numPr>
          <w:ilvl w:val="0"/>
          <w:numId w:val="42"/>
        </w:numPr>
        <w:spacing w:after="200"/>
        <w:ind w:left="1276" w:hanging="567"/>
        <w:contextualSpacing/>
      </w:pPr>
      <w:r w:rsidRPr="00467890">
        <w:t>access funds to meet costs to support Aboriginal employment through;</w:t>
      </w:r>
    </w:p>
    <w:p w:rsidR="00654A50" w:rsidRPr="00467890" w:rsidRDefault="00654A50" w:rsidP="00654A50">
      <w:pPr>
        <w:pStyle w:val="ListParagraph"/>
        <w:numPr>
          <w:ilvl w:val="1"/>
          <w:numId w:val="42"/>
        </w:numPr>
        <w:spacing w:after="200"/>
        <w:ind w:left="1701" w:hanging="425"/>
        <w:contextualSpacing/>
      </w:pPr>
      <w:r>
        <w:t>m</w:t>
      </w:r>
      <w:r w:rsidRPr="00467890">
        <w:t xml:space="preserve">entoring  </w:t>
      </w:r>
    </w:p>
    <w:p w:rsidR="00654A50" w:rsidRPr="00467890" w:rsidRDefault="00654A50" w:rsidP="00654A50">
      <w:pPr>
        <w:pStyle w:val="ListParagraph"/>
        <w:numPr>
          <w:ilvl w:val="1"/>
          <w:numId w:val="42"/>
        </w:numPr>
        <w:spacing w:after="200"/>
        <w:ind w:left="1701" w:hanging="425"/>
        <w:contextualSpacing/>
      </w:pPr>
      <w:r>
        <w:t>w</w:t>
      </w:r>
      <w:r w:rsidRPr="00467890">
        <w:t xml:space="preserve">orkforce </w:t>
      </w:r>
      <w:r>
        <w:t>development</w:t>
      </w:r>
    </w:p>
    <w:p w:rsidR="00654A50" w:rsidRPr="00467890" w:rsidRDefault="00654A50" w:rsidP="00654A50">
      <w:pPr>
        <w:pStyle w:val="ListParagraph"/>
        <w:numPr>
          <w:ilvl w:val="1"/>
          <w:numId w:val="42"/>
        </w:numPr>
        <w:spacing w:after="200"/>
        <w:ind w:left="1701" w:hanging="425"/>
        <w:contextualSpacing/>
      </w:pPr>
      <w:r>
        <w:t>wrap around services</w:t>
      </w:r>
    </w:p>
    <w:p w:rsidR="00654A50" w:rsidRDefault="00654A50" w:rsidP="00654A50">
      <w:pPr>
        <w:pStyle w:val="ListParagraph"/>
        <w:numPr>
          <w:ilvl w:val="1"/>
          <w:numId w:val="42"/>
        </w:numPr>
        <w:spacing w:after="200"/>
        <w:ind w:left="1701" w:hanging="425"/>
        <w:contextualSpacing/>
      </w:pPr>
      <w:r>
        <w:t xml:space="preserve">skilling opportunities including </w:t>
      </w:r>
      <w:r w:rsidRPr="00467890">
        <w:t>pre-employment support</w:t>
      </w:r>
    </w:p>
    <w:p w:rsidR="00654A50" w:rsidRPr="00DE696C" w:rsidRDefault="00654A50" w:rsidP="00654A50">
      <w:pPr>
        <w:pStyle w:val="ListParagraph"/>
        <w:numPr>
          <w:ilvl w:val="0"/>
          <w:numId w:val="42"/>
        </w:numPr>
        <w:spacing w:after="200"/>
        <w:ind w:left="1276" w:hanging="567"/>
        <w:contextualSpacing/>
      </w:pPr>
      <w:proofErr w:type="gramStart"/>
      <w:r w:rsidRPr="00DE696C">
        <w:t>access</w:t>
      </w:r>
      <w:proofErr w:type="gramEnd"/>
      <w:r w:rsidRPr="00DE696C">
        <w:t xml:space="preserve"> complimentary services through other Workforce NT programs.</w:t>
      </w:r>
    </w:p>
    <w:p w:rsidR="00654A50" w:rsidRPr="00A405DC" w:rsidRDefault="00654A50" w:rsidP="00654A50">
      <w:pPr>
        <w:pStyle w:val="Heading2"/>
        <w:keepLines w:val="0"/>
        <w:ind w:left="709" w:hanging="709"/>
      </w:pPr>
      <w:bookmarkStart w:id="11" w:name="_Toc5691261"/>
      <w:bookmarkStart w:id="12" w:name="_Toc7429411"/>
      <w:r>
        <w:t>Aboriginal Workforce Grants</w:t>
      </w:r>
      <w:bookmarkEnd w:id="11"/>
      <w:bookmarkEnd w:id="12"/>
    </w:p>
    <w:p w:rsidR="00654A50" w:rsidRDefault="00654A50" w:rsidP="00654A50">
      <w:r>
        <w:t xml:space="preserve">Aboriginal Workforce Grants are a responsive grant to meet the needs of organisations to help increase the number of Aboriginal people getting into and staying in jobs. </w:t>
      </w:r>
    </w:p>
    <w:p w:rsidR="00654A50" w:rsidRPr="00DE696C" w:rsidRDefault="00654A50" w:rsidP="00654A50">
      <w:pPr>
        <w:rPr>
          <w:rFonts w:eastAsia="Times New Roman"/>
          <w:szCs w:val="20"/>
          <w:lang w:eastAsia="en-AU"/>
        </w:rPr>
      </w:pPr>
      <w:r w:rsidRPr="00DE696C">
        <w:rPr>
          <w:rFonts w:eastAsia="Times New Roman"/>
          <w:szCs w:val="20"/>
          <w:lang w:eastAsia="en-AU"/>
        </w:rPr>
        <w:t>Grants will be available for projects that result in sustainable jobs or career advancement for Aboriginal people.</w:t>
      </w:r>
    </w:p>
    <w:p w:rsidR="00654A50" w:rsidRDefault="00654A50" w:rsidP="00654A50">
      <w:r w:rsidRPr="00DE696C">
        <w:lastRenderedPageBreak/>
        <w:t>There is the capacity within AWG to allocate funding to support one-off initiatives.  Partnership projects will be considered on the basis that they meet priority needs and expectations of Government and the community, demonstrate broader industry application or which can be rolled out across regions. They will also be used to contribute to government initiatives and major projects.</w:t>
      </w:r>
    </w:p>
    <w:p w:rsidR="00654A50" w:rsidRDefault="00654A50" w:rsidP="00654A50">
      <w:r>
        <w:t>Guidelines will be made available for the public and identify:</w:t>
      </w:r>
    </w:p>
    <w:p w:rsidR="00654A50" w:rsidRDefault="00654A50" w:rsidP="00654A50">
      <w:pPr>
        <w:pStyle w:val="ListParagraph"/>
        <w:numPr>
          <w:ilvl w:val="0"/>
          <w:numId w:val="42"/>
        </w:numPr>
        <w:spacing w:after="200"/>
        <w:ind w:left="1276" w:hanging="567"/>
        <w:contextualSpacing/>
      </w:pPr>
      <w:r>
        <w:t>priority areas for funding allocation and eligible activities</w:t>
      </w:r>
    </w:p>
    <w:p w:rsidR="00654A50" w:rsidRDefault="00654A50" w:rsidP="00654A50">
      <w:pPr>
        <w:pStyle w:val="ListParagraph"/>
        <w:numPr>
          <w:ilvl w:val="0"/>
          <w:numId w:val="42"/>
        </w:numPr>
        <w:spacing w:after="200"/>
        <w:ind w:left="1276" w:hanging="567"/>
        <w:contextualSpacing/>
      </w:pPr>
      <w:r>
        <w:t>assessment process</w:t>
      </w:r>
    </w:p>
    <w:p w:rsidR="00654A50" w:rsidRDefault="00654A50" w:rsidP="00654A50">
      <w:pPr>
        <w:pStyle w:val="ListParagraph"/>
        <w:numPr>
          <w:ilvl w:val="0"/>
          <w:numId w:val="42"/>
        </w:numPr>
        <w:spacing w:after="200"/>
        <w:ind w:left="1276" w:hanging="567"/>
        <w:contextualSpacing/>
      </w:pPr>
      <w:r>
        <w:t>how approved grants will be administered to achieve the objectives of the grant</w:t>
      </w:r>
    </w:p>
    <w:p w:rsidR="00654A50" w:rsidRDefault="00654A50" w:rsidP="00654A50">
      <w:pPr>
        <w:pStyle w:val="ListParagraph"/>
        <w:numPr>
          <w:ilvl w:val="0"/>
          <w:numId w:val="42"/>
        </w:numPr>
        <w:spacing w:after="200"/>
        <w:ind w:left="1276" w:hanging="567"/>
        <w:contextualSpacing/>
      </w:pPr>
      <w:proofErr w:type="gramStart"/>
      <w:r>
        <w:t>obligations</w:t>
      </w:r>
      <w:proofErr w:type="gramEnd"/>
      <w:r>
        <w:t xml:space="preserve"> that recipients will be required to satisfy (including financial reporting and acquittal).</w:t>
      </w:r>
    </w:p>
    <w:p w:rsidR="00654A50" w:rsidRDefault="00654A50" w:rsidP="00654A50">
      <w:r>
        <w:t>All applicants will be offered the opportunity for feedback including reasons why their application was not successful.</w:t>
      </w:r>
    </w:p>
    <w:p w:rsidR="00654A50" w:rsidRDefault="00654A50" w:rsidP="00654A50">
      <w:r>
        <w:t>Review of decisions will follow the delegation escalation levels; that is, Director, Executive Director, Deputy Chief Executive Officer and Chief Executive Officer.</w:t>
      </w:r>
    </w:p>
    <w:p w:rsidR="00654A50" w:rsidRPr="00A405DC" w:rsidRDefault="00654A50" w:rsidP="00654A50">
      <w:pPr>
        <w:pStyle w:val="Heading2"/>
        <w:keepLines w:val="0"/>
        <w:ind w:left="709" w:hanging="709"/>
      </w:pPr>
      <w:bookmarkStart w:id="13" w:name="_Toc5691262"/>
      <w:bookmarkStart w:id="14" w:name="_Toc7429412"/>
      <w:r w:rsidRPr="00A405DC">
        <w:t xml:space="preserve">Aboriginal Responsive Skilling </w:t>
      </w:r>
      <w:r>
        <w:t>G</w:t>
      </w:r>
      <w:r w:rsidRPr="00A405DC">
        <w:t>rants</w:t>
      </w:r>
      <w:bookmarkEnd w:id="13"/>
      <w:bookmarkEnd w:id="14"/>
    </w:p>
    <w:p w:rsidR="00654A50" w:rsidRDefault="00654A50" w:rsidP="00654A50">
      <w:r>
        <w:t>A responsive grant to meet the needs of Aboriginal people living in urban, regional and remote NT communities by providing access to skilling opportunities leading to employment outcomes including Vocational Education and Training (VET), that cannot be funded through any other sources.</w:t>
      </w:r>
    </w:p>
    <w:p w:rsidR="00654A50" w:rsidRDefault="00654A50" w:rsidP="00654A50">
      <w:r>
        <w:t>Allows for packaging of short term activities and supports accredited and non-accredited training that links into community projects that leads to employment outcomes, improved employability skills or enterprise development.</w:t>
      </w:r>
    </w:p>
    <w:p w:rsidR="00654A50" w:rsidRDefault="00654A50" w:rsidP="00654A50">
      <w:r>
        <w:t>All applicants will be offered the opportunity for feedback including reasons why their application was not successful.</w:t>
      </w:r>
    </w:p>
    <w:p w:rsidR="00654A50" w:rsidRDefault="00654A50" w:rsidP="00654A50">
      <w:r w:rsidRPr="00F510EA">
        <w:t xml:space="preserve">Review of decisions will follow the delegation escalation levels; that is, Director, Executive </w:t>
      </w:r>
      <w:r>
        <w:t>Director, Deputy Chief Executive Officer and Chief Executive Officer.</w:t>
      </w:r>
    </w:p>
    <w:p w:rsidR="00654A50" w:rsidRDefault="00654A50" w:rsidP="00654A50">
      <w:pPr>
        <w:pStyle w:val="Heading2"/>
        <w:keepLines w:val="0"/>
        <w:ind w:left="709" w:hanging="709"/>
      </w:pPr>
      <w:bookmarkStart w:id="15" w:name="_Toc5691263"/>
      <w:bookmarkStart w:id="16" w:name="_Toc7429413"/>
      <w:r>
        <w:t>Regional Services</w:t>
      </w:r>
      <w:bookmarkEnd w:id="15"/>
      <w:bookmarkEnd w:id="16"/>
    </w:p>
    <w:p w:rsidR="00654A50" w:rsidRDefault="00654A50" w:rsidP="00654A50">
      <w:r w:rsidRPr="00B26851">
        <w:t>Regional</w:t>
      </w:r>
      <w:r>
        <w:t xml:space="preserve"> Services, Workforce NT </w:t>
      </w:r>
      <w:r w:rsidRPr="00B26851">
        <w:t>will work with and advise organisations and industry locally on the AEP and other Workforce NT programs</w:t>
      </w:r>
      <w:r>
        <w:t xml:space="preserve">, services </w:t>
      </w:r>
      <w:r w:rsidRPr="00B26851">
        <w:t>and initiatives.</w:t>
      </w:r>
    </w:p>
    <w:p w:rsidR="00654A50" w:rsidRPr="00EF10F6" w:rsidRDefault="00654A50" w:rsidP="00654A50">
      <w:pPr>
        <w:pStyle w:val="Heading1"/>
        <w:keepLines w:val="0"/>
        <w:ind w:left="709" w:hanging="709"/>
      </w:pPr>
      <w:bookmarkStart w:id="17" w:name="_Toc5691264"/>
      <w:bookmarkStart w:id="18" w:name="_Toc7429414"/>
      <w:r w:rsidRPr="00EF10F6">
        <w:t>Priorities</w:t>
      </w:r>
      <w:bookmarkEnd w:id="17"/>
      <w:bookmarkEnd w:id="18"/>
    </w:p>
    <w:p w:rsidR="00654A50" w:rsidRDefault="00654A50" w:rsidP="00654A50">
      <w:r>
        <w:t xml:space="preserve">AEP priorities will be identified and reviewed to ensure they continue to anticipate and respond to current and emerging needs and opportunities. </w:t>
      </w:r>
    </w:p>
    <w:p w:rsidR="00654A50" w:rsidRDefault="00654A50" w:rsidP="00654A50">
      <w:r>
        <w:t>Outcomes will be achieved by focused investment in a number of priority areas. The following, singularly or collectively, may inform competitive public rounds and partnership projects. These priority areas may be reviewed and varied by the Chief Executive Officer, Deputy Chief Executive Officer, and Executive Director Workforce NT.</w:t>
      </w:r>
      <w:bookmarkStart w:id="19" w:name="_Toc471481826"/>
    </w:p>
    <w:p w:rsidR="00654A50" w:rsidRPr="00295909" w:rsidRDefault="00654A50" w:rsidP="00654A50">
      <w:pPr>
        <w:pStyle w:val="StyleListParagraphBold2"/>
        <w:numPr>
          <w:ilvl w:val="0"/>
          <w:numId w:val="42"/>
        </w:numPr>
        <w:ind w:left="1276" w:hanging="567"/>
        <w:rPr>
          <w:b w:val="0"/>
        </w:rPr>
      </w:pPr>
      <w:r w:rsidRPr="00E21030">
        <w:t>Specific employment initiatives</w:t>
      </w:r>
      <w:bookmarkEnd w:id="19"/>
      <w:r>
        <w:t xml:space="preserve"> </w:t>
      </w:r>
      <w:r>
        <w:br/>
      </w:r>
      <w:proofErr w:type="gramStart"/>
      <w:r w:rsidRPr="00295909">
        <w:rPr>
          <w:b w:val="0"/>
        </w:rPr>
        <w:t>Such</w:t>
      </w:r>
      <w:proofErr w:type="gramEnd"/>
      <w:r w:rsidRPr="00295909">
        <w:rPr>
          <w:b w:val="0"/>
        </w:rPr>
        <w:t xml:space="preserve"> projects would meet employer demand to achieve jobs for Aboriginal workers that would not otherwise occur through existing programs.</w:t>
      </w:r>
      <w:bookmarkStart w:id="20" w:name="_Toc471481828"/>
    </w:p>
    <w:p w:rsidR="00654A50" w:rsidRPr="00295909" w:rsidRDefault="00654A50" w:rsidP="00654A50">
      <w:pPr>
        <w:pStyle w:val="StyleListParagraphBold2"/>
        <w:numPr>
          <w:ilvl w:val="0"/>
          <w:numId w:val="42"/>
        </w:numPr>
        <w:ind w:left="1276" w:hanging="567"/>
        <w:rPr>
          <w:b w:val="0"/>
        </w:rPr>
      </w:pPr>
      <w:r w:rsidRPr="00E21030">
        <w:lastRenderedPageBreak/>
        <w:t>Sustainable job outcomes for Aboriginal people across the NT</w:t>
      </w:r>
      <w:bookmarkEnd w:id="20"/>
      <w:r>
        <w:br/>
      </w:r>
      <w:proofErr w:type="gramStart"/>
      <w:r w:rsidRPr="00295909">
        <w:rPr>
          <w:b w:val="0"/>
        </w:rPr>
        <w:t>This</w:t>
      </w:r>
      <w:proofErr w:type="gramEnd"/>
      <w:r w:rsidRPr="00295909">
        <w:rPr>
          <w:b w:val="0"/>
        </w:rPr>
        <w:t xml:space="preserve"> may include ‘pathway to employment’ pre-apprenticeship activity and/or projects that complement existing or proposed initiatives being</w:t>
      </w:r>
      <w:r>
        <w:rPr>
          <w:b w:val="0"/>
        </w:rPr>
        <w:t xml:space="preserve"> supported by Australian or NT G</w:t>
      </w:r>
      <w:r w:rsidRPr="00295909">
        <w:rPr>
          <w:b w:val="0"/>
        </w:rPr>
        <w:t>overnment programs. Applicants must show evidence of support for the project from stakeholders, particularly if it is to involve regional or remote communities.</w:t>
      </w:r>
      <w:bookmarkStart w:id="21" w:name="_Toc471481830"/>
    </w:p>
    <w:p w:rsidR="00654A50" w:rsidRPr="00295909" w:rsidRDefault="00654A50" w:rsidP="00654A50">
      <w:pPr>
        <w:pStyle w:val="StyleListParagraphBold2"/>
        <w:numPr>
          <w:ilvl w:val="0"/>
          <w:numId w:val="42"/>
        </w:numPr>
        <w:ind w:left="1276" w:hanging="567"/>
        <w:rPr>
          <w:b w:val="0"/>
        </w:rPr>
      </w:pPr>
      <w:r w:rsidRPr="00E21030">
        <w:t>Initiatives or opportunities that support the delivery of Government’s Jobs Plan and other Government economic participation priorities</w:t>
      </w:r>
      <w:bookmarkEnd w:id="21"/>
      <w:r>
        <w:br/>
      </w:r>
      <w:r w:rsidRPr="00295909">
        <w:rPr>
          <w:b w:val="0"/>
        </w:rPr>
        <w:t>Design of responsive grants, partnership projects and regional services will be informed by Government’s strategic directions and initiatives including the Northern Territory Economic Development Framework that facilitate local Aboriginal employment.</w:t>
      </w:r>
    </w:p>
    <w:p w:rsidR="00654A50" w:rsidRPr="00295909" w:rsidRDefault="00654A50" w:rsidP="00654A50">
      <w:pPr>
        <w:pStyle w:val="StyleListParagraphBold2"/>
        <w:numPr>
          <w:ilvl w:val="0"/>
          <w:numId w:val="42"/>
        </w:numPr>
        <w:ind w:left="1276" w:hanging="567"/>
        <w:rPr>
          <w:b w:val="0"/>
        </w:rPr>
      </w:pPr>
      <w:r w:rsidRPr="00E21030">
        <w:t>Services that support business to build capability to support their Aboriginal workforce</w:t>
      </w:r>
      <w:r w:rsidRPr="00E21030">
        <w:br/>
      </w:r>
      <w:proofErr w:type="gramStart"/>
      <w:r w:rsidRPr="00295909">
        <w:rPr>
          <w:b w:val="0"/>
        </w:rPr>
        <w:t>This</w:t>
      </w:r>
      <w:proofErr w:type="gramEnd"/>
      <w:r w:rsidRPr="00295909">
        <w:rPr>
          <w:b w:val="0"/>
        </w:rPr>
        <w:t xml:space="preserve"> may include service products to assist employers to buy-in or embed services to support Aboriginal Territorians to enter, remain and progress in employment.</w:t>
      </w:r>
    </w:p>
    <w:p w:rsidR="00654A50" w:rsidRPr="00E21030" w:rsidRDefault="00654A50" w:rsidP="00654A50">
      <w:pPr>
        <w:pStyle w:val="StyleListParagraphBold2"/>
        <w:numPr>
          <w:ilvl w:val="0"/>
          <w:numId w:val="42"/>
        </w:numPr>
        <w:ind w:left="1276" w:hanging="567"/>
      </w:pPr>
      <w:r w:rsidRPr="00E21030">
        <w:t>Government strategies</w:t>
      </w:r>
    </w:p>
    <w:p w:rsidR="00654A50" w:rsidRDefault="00654A50" w:rsidP="00654A50">
      <w:r>
        <w:t>Program priority areas are reviewed as part of the AEP’s ongoing monitoring and assessment and in response to research or other evidence warranting a change in focus.</w:t>
      </w:r>
    </w:p>
    <w:p w:rsidR="00654A50" w:rsidRDefault="00654A50" w:rsidP="00654A50">
      <w:r>
        <w:t>Projects outside of these focus areas may be approved by the Executive Director Workforce NT.</w:t>
      </w:r>
    </w:p>
    <w:p w:rsidR="00654A50" w:rsidRDefault="00654A50" w:rsidP="00654A50">
      <w:pPr>
        <w:pStyle w:val="Heading1"/>
        <w:keepLines w:val="0"/>
        <w:ind w:left="709" w:hanging="709"/>
      </w:pPr>
      <w:bookmarkStart w:id="22" w:name="_Toc5691265"/>
      <w:bookmarkStart w:id="23" w:name="_Toc7429415"/>
      <w:r>
        <w:t>Promotion and Frequency</w:t>
      </w:r>
      <w:bookmarkEnd w:id="22"/>
      <w:bookmarkEnd w:id="23"/>
    </w:p>
    <w:p w:rsidR="00654A50" w:rsidRPr="00A405DC" w:rsidRDefault="00654A50" w:rsidP="00654A50">
      <w:bookmarkStart w:id="24" w:name="_Toc503800470"/>
      <w:bookmarkStart w:id="25" w:name="_Toc504636116"/>
      <w:bookmarkStart w:id="26" w:name="_Toc505073063"/>
      <w:r>
        <w:t>AEP</w:t>
      </w:r>
      <w:r w:rsidRPr="003C4321">
        <w:t xml:space="preserve"> will be promoted to potential applicants through the following mechanisms:</w:t>
      </w:r>
      <w:bookmarkEnd w:id="24"/>
      <w:bookmarkEnd w:id="25"/>
      <w:bookmarkEnd w:id="26"/>
    </w:p>
    <w:p w:rsidR="00654A50" w:rsidRDefault="00654A50" w:rsidP="00654A50">
      <w:pPr>
        <w:pStyle w:val="ListParagraph"/>
        <w:numPr>
          <w:ilvl w:val="0"/>
          <w:numId w:val="42"/>
        </w:numPr>
        <w:spacing w:after="200"/>
        <w:ind w:left="1276" w:hanging="567"/>
        <w:contextualSpacing/>
      </w:pPr>
      <w:r>
        <w:t>Notifications on the NT Government website and social media</w:t>
      </w:r>
    </w:p>
    <w:p w:rsidR="00654A50" w:rsidRDefault="00654A50" w:rsidP="00654A50">
      <w:pPr>
        <w:pStyle w:val="ListParagraph"/>
        <w:numPr>
          <w:ilvl w:val="0"/>
          <w:numId w:val="42"/>
        </w:numPr>
        <w:spacing w:after="200"/>
        <w:ind w:left="1276" w:hanging="567"/>
        <w:contextualSpacing/>
      </w:pPr>
      <w:r>
        <w:t>Circulation through existing networks</w:t>
      </w:r>
    </w:p>
    <w:p w:rsidR="00654A50" w:rsidRDefault="00654A50" w:rsidP="00654A50">
      <w:pPr>
        <w:pStyle w:val="ListParagraph"/>
        <w:numPr>
          <w:ilvl w:val="0"/>
          <w:numId w:val="42"/>
        </w:numPr>
        <w:spacing w:after="200"/>
        <w:ind w:left="1276" w:hanging="567"/>
        <w:contextualSpacing/>
      </w:pPr>
      <w:r>
        <w:t>Advice to departmental field officers and other relevant networks.</w:t>
      </w:r>
    </w:p>
    <w:p w:rsidR="00654A50" w:rsidRPr="00A405DC" w:rsidRDefault="00654A50" w:rsidP="00654A50">
      <w:r w:rsidRPr="00A405DC">
        <w:t xml:space="preserve">The </w:t>
      </w:r>
      <w:r>
        <w:t>DTBI’</w:t>
      </w:r>
      <w:r w:rsidRPr="00A405DC">
        <w:t>s Strategic Engagement and Communication group will be consulted to determine the best methods and media material.</w:t>
      </w:r>
    </w:p>
    <w:p w:rsidR="00654A50" w:rsidRDefault="00654A50" w:rsidP="00654A50">
      <w:r>
        <w:t>Briefing sessions may be held depending on funding opportunities being offered.</w:t>
      </w:r>
    </w:p>
    <w:tbl>
      <w:tblPr>
        <w:tblStyle w:val="NTGTable1"/>
        <w:tblW w:w="5000" w:type="pct"/>
        <w:tblInd w:w="0" w:type="dxa"/>
        <w:tblLook w:val="04A0" w:firstRow="1" w:lastRow="0" w:firstColumn="1" w:lastColumn="0" w:noHBand="0" w:noVBand="1"/>
        <w:tblDescription w:val="Promotion and frequency of programs showing component and frequency."/>
      </w:tblPr>
      <w:tblGrid>
        <w:gridCol w:w="6959"/>
        <w:gridCol w:w="2669"/>
      </w:tblGrid>
      <w:tr w:rsidR="00654A50" w:rsidRPr="00896EEC" w:rsidTr="0014767C">
        <w:trPr>
          <w:cnfStyle w:val="100000000000" w:firstRow="1" w:lastRow="0" w:firstColumn="0" w:lastColumn="0" w:oddVBand="0" w:evenVBand="0" w:oddHBand="0" w:evenHBand="0" w:firstRowFirstColumn="0" w:firstRowLastColumn="0" w:lastRowFirstColumn="0" w:lastRowLastColumn="0"/>
          <w:cantSplit w:val="0"/>
        </w:trPr>
        <w:tc>
          <w:tcPr>
            <w:tcW w:w="6959" w:type="dxa"/>
          </w:tcPr>
          <w:p w:rsidR="00654A50" w:rsidRPr="00E33487" w:rsidRDefault="00654A50" w:rsidP="0014767C">
            <w:pPr>
              <w:spacing w:before="40" w:after="40"/>
            </w:pPr>
            <w:r w:rsidRPr="00E33487">
              <w:t>Components</w:t>
            </w:r>
          </w:p>
        </w:tc>
        <w:tc>
          <w:tcPr>
            <w:tcW w:w="2669" w:type="dxa"/>
          </w:tcPr>
          <w:p w:rsidR="00654A50" w:rsidRPr="00E33487" w:rsidRDefault="00654A50" w:rsidP="0014767C">
            <w:pPr>
              <w:spacing w:before="40" w:after="40"/>
            </w:pPr>
            <w:r w:rsidRPr="00E33487">
              <w:t>Frequency</w:t>
            </w:r>
          </w:p>
        </w:tc>
      </w:tr>
      <w:tr w:rsidR="00654A50" w:rsidRPr="00896EEC" w:rsidTr="0014767C">
        <w:tc>
          <w:tcPr>
            <w:tcW w:w="6959" w:type="dxa"/>
          </w:tcPr>
          <w:p w:rsidR="00654A50" w:rsidRPr="00E33487" w:rsidRDefault="00654A50" w:rsidP="0014767C">
            <w:pPr>
              <w:spacing w:before="40" w:after="40"/>
            </w:pPr>
            <w:r w:rsidRPr="00E33487">
              <w:t>Aboriginal Workforce Grants</w:t>
            </w:r>
            <w:r>
              <w:t xml:space="preserve"> (AWG)</w:t>
            </w:r>
          </w:p>
        </w:tc>
        <w:tc>
          <w:tcPr>
            <w:tcW w:w="2669" w:type="dxa"/>
          </w:tcPr>
          <w:p w:rsidR="00654A50" w:rsidRPr="00E33487" w:rsidRDefault="00654A50" w:rsidP="0014767C">
            <w:pPr>
              <w:spacing w:before="40" w:after="40"/>
            </w:pPr>
            <w:r>
              <w:t>All year</w:t>
            </w:r>
          </w:p>
        </w:tc>
      </w:tr>
      <w:tr w:rsidR="00654A50" w:rsidRPr="00896EEC" w:rsidTr="0014767C">
        <w:tc>
          <w:tcPr>
            <w:tcW w:w="6959" w:type="dxa"/>
          </w:tcPr>
          <w:p w:rsidR="00654A50" w:rsidRPr="00E33487" w:rsidRDefault="00654A50" w:rsidP="0014767C">
            <w:pPr>
              <w:spacing w:before="40" w:after="40"/>
            </w:pPr>
            <w:r w:rsidRPr="00E33487">
              <w:t>Aboriginal Responsive Skilling Grants</w:t>
            </w:r>
            <w:r>
              <w:t xml:space="preserve"> (ARSG)</w:t>
            </w:r>
          </w:p>
        </w:tc>
        <w:tc>
          <w:tcPr>
            <w:tcW w:w="2669" w:type="dxa"/>
          </w:tcPr>
          <w:p w:rsidR="00654A50" w:rsidRPr="00E33487" w:rsidRDefault="00654A50" w:rsidP="0014767C">
            <w:pPr>
              <w:spacing w:before="40" w:after="40"/>
            </w:pPr>
            <w:r w:rsidRPr="00E33487">
              <w:t>All year</w:t>
            </w:r>
          </w:p>
        </w:tc>
      </w:tr>
      <w:tr w:rsidR="00654A50" w:rsidRPr="00896EEC" w:rsidTr="0014767C">
        <w:tc>
          <w:tcPr>
            <w:tcW w:w="6959" w:type="dxa"/>
          </w:tcPr>
          <w:p w:rsidR="00654A50" w:rsidRPr="00E33487" w:rsidRDefault="00654A50" w:rsidP="0014767C">
            <w:pPr>
              <w:spacing w:before="40" w:after="40"/>
            </w:pPr>
            <w:r>
              <w:t xml:space="preserve">Regional </w:t>
            </w:r>
            <w:r w:rsidRPr="00E33487">
              <w:t xml:space="preserve">Services </w:t>
            </w:r>
          </w:p>
        </w:tc>
        <w:tc>
          <w:tcPr>
            <w:tcW w:w="2669" w:type="dxa"/>
          </w:tcPr>
          <w:p w:rsidR="00654A50" w:rsidRPr="00E33487" w:rsidRDefault="00654A50" w:rsidP="0014767C">
            <w:pPr>
              <w:spacing w:before="40" w:after="40"/>
            </w:pPr>
            <w:r w:rsidRPr="00E33487">
              <w:t>All year</w:t>
            </w:r>
          </w:p>
        </w:tc>
      </w:tr>
    </w:tbl>
    <w:p w:rsidR="00654A50" w:rsidRDefault="00654A50" w:rsidP="00654A50"/>
    <w:p w:rsidR="00654A50" w:rsidRDefault="00654A50" w:rsidP="00654A50">
      <w:r>
        <w:br w:type="page"/>
      </w:r>
    </w:p>
    <w:p w:rsidR="00654A50" w:rsidRDefault="00654A50" w:rsidP="00654A50">
      <w:pPr>
        <w:pStyle w:val="Heading1"/>
        <w:keepLines w:val="0"/>
        <w:ind w:left="709" w:hanging="709"/>
      </w:pPr>
      <w:bookmarkStart w:id="27" w:name="_Toc5691266"/>
      <w:bookmarkStart w:id="28" w:name="_Toc7429416"/>
      <w:r>
        <w:lastRenderedPageBreak/>
        <w:t>Program Management</w:t>
      </w:r>
      <w:bookmarkEnd w:id="27"/>
      <w:bookmarkEnd w:id="28"/>
    </w:p>
    <w:p w:rsidR="00654A50" w:rsidRDefault="00654A50" w:rsidP="00654A50">
      <w:pPr>
        <w:pStyle w:val="Heading2"/>
        <w:keepLines w:val="0"/>
        <w:ind w:left="709" w:hanging="709"/>
      </w:pPr>
      <w:bookmarkStart w:id="29" w:name="_Toc5691267"/>
      <w:bookmarkStart w:id="30" w:name="_Toc7429417"/>
      <w:r>
        <w:t>Coordination</w:t>
      </w:r>
      <w:bookmarkEnd w:id="29"/>
      <w:bookmarkEnd w:id="30"/>
    </w:p>
    <w:p w:rsidR="00654A50" w:rsidRDefault="00654A50" w:rsidP="00654A50">
      <w:r w:rsidRPr="003C4321">
        <w:t>Regional Services</w:t>
      </w:r>
      <w:r>
        <w:t xml:space="preserve"> will be required to: </w:t>
      </w:r>
    </w:p>
    <w:p w:rsidR="00654A50" w:rsidRDefault="00654A50" w:rsidP="00654A50">
      <w:pPr>
        <w:pStyle w:val="ListParagraph"/>
        <w:numPr>
          <w:ilvl w:val="0"/>
          <w:numId w:val="42"/>
        </w:numPr>
        <w:spacing w:after="200"/>
        <w:ind w:left="1276" w:hanging="567"/>
        <w:contextualSpacing/>
      </w:pPr>
      <w:r>
        <w:t>adhere to all elements covered by this policy and AWG and ARSG Guidelines</w:t>
      </w:r>
    </w:p>
    <w:p w:rsidR="00654A50" w:rsidRDefault="00654A50" w:rsidP="00654A50">
      <w:pPr>
        <w:pStyle w:val="ListParagraph"/>
        <w:numPr>
          <w:ilvl w:val="0"/>
          <w:numId w:val="42"/>
        </w:numPr>
        <w:spacing w:after="200"/>
        <w:ind w:left="1276" w:hanging="567"/>
        <w:contextualSpacing/>
      </w:pPr>
      <w:r>
        <w:t>provide project and contract management, including assessment of project progress and reporting</w:t>
      </w:r>
    </w:p>
    <w:p w:rsidR="00654A50" w:rsidRDefault="00654A50" w:rsidP="00654A50">
      <w:pPr>
        <w:pStyle w:val="ListParagraph"/>
        <w:numPr>
          <w:ilvl w:val="0"/>
          <w:numId w:val="42"/>
        </w:numPr>
        <w:spacing w:after="200"/>
        <w:ind w:left="1276" w:hanging="567"/>
        <w:contextualSpacing/>
      </w:pPr>
      <w:r>
        <w:t>maintain all records in line with departmental record keeping processes</w:t>
      </w:r>
    </w:p>
    <w:p w:rsidR="00654A50" w:rsidRPr="004D54E5" w:rsidRDefault="00654A50" w:rsidP="00654A50">
      <w:pPr>
        <w:pStyle w:val="ListParagraph"/>
        <w:numPr>
          <w:ilvl w:val="0"/>
          <w:numId w:val="42"/>
        </w:numPr>
        <w:spacing w:after="200"/>
        <w:ind w:left="1276" w:hanging="567"/>
        <w:contextualSpacing/>
      </w:pPr>
      <w:r>
        <w:t>finalise</w:t>
      </w:r>
      <w:r w:rsidRPr="004D54E5">
        <w:t xml:space="preserve"> financial acquittals</w:t>
      </w:r>
    </w:p>
    <w:p w:rsidR="00654A50" w:rsidRDefault="00654A50" w:rsidP="00654A50">
      <w:pPr>
        <w:pStyle w:val="ListParagraph"/>
        <w:numPr>
          <w:ilvl w:val="0"/>
          <w:numId w:val="42"/>
        </w:numPr>
        <w:spacing w:after="200"/>
        <w:ind w:left="1276" w:hanging="567"/>
        <w:contextualSpacing/>
      </w:pPr>
      <w:proofErr w:type="gramStart"/>
      <w:r>
        <w:t>undertake</w:t>
      </w:r>
      <w:proofErr w:type="gramEnd"/>
      <w:r>
        <w:t xml:space="preserve"> regular assessment of the respective activities covered by this policy to ensure currency and efficacy as well as ensuring they represent value for money for the department and the NT Government and delivers benefits to the NT population cohorts.</w:t>
      </w:r>
    </w:p>
    <w:p w:rsidR="00654A50" w:rsidRDefault="00654A50" w:rsidP="00654A50">
      <w:r w:rsidRPr="003C4321">
        <w:t>Regional Services</w:t>
      </w:r>
      <w:r>
        <w:t xml:space="preserve"> will maintain a full schedule of funded projects detailing the following:</w:t>
      </w:r>
    </w:p>
    <w:p w:rsidR="00654A50" w:rsidRDefault="00654A50" w:rsidP="00654A50">
      <w:pPr>
        <w:pStyle w:val="ListParagraph"/>
        <w:numPr>
          <w:ilvl w:val="0"/>
          <w:numId w:val="42"/>
        </w:numPr>
        <w:spacing w:after="200"/>
        <w:ind w:left="1276" w:hanging="567"/>
        <w:contextualSpacing/>
      </w:pPr>
      <w:r>
        <w:t>title</w:t>
      </w:r>
    </w:p>
    <w:p w:rsidR="00654A50" w:rsidRDefault="00654A50" w:rsidP="00654A50">
      <w:pPr>
        <w:pStyle w:val="ListParagraph"/>
        <w:numPr>
          <w:ilvl w:val="0"/>
          <w:numId w:val="42"/>
        </w:numPr>
        <w:spacing w:after="200"/>
        <w:ind w:left="1276" w:hanging="567"/>
        <w:contextualSpacing/>
      </w:pPr>
      <w:r>
        <w:t>project description, funding allocation and duration</w:t>
      </w:r>
    </w:p>
    <w:p w:rsidR="00654A50" w:rsidRDefault="00654A50" w:rsidP="00654A50">
      <w:pPr>
        <w:pStyle w:val="ListParagraph"/>
        <w:numPr>
          <w:ilvl w:val="0"/>
          <w:numId w:val="42"/>
        </w:numPr>
        <w:spacing w:after="200"/>
        <w:ind w:left="1276" w:hanging="567"/>
        <w:contextualSpacing/>
      </w:pPr>
      <w:r>
        <w:t>project location / geography</w:t>
      </w:r>
    </w:p>
    <w:p w:rsidR="00654A50" w:rsidRPr="00DE696C" w:rsidRDefault="00654A50" w:rsidP="00654A50">
      <w:pPr>
        <w:pStyle w:val="ListParagraph"/>
        <w:numPr>
          <w:ilvl w:val="0"/>
          <w:numId w:val="42"/>
        </w:numPr>
        <w:spacing w:after="200"/>
        <w:ind w:left="1276" w:hanging="567"/>
        <w:contextualSpacing/>
      </w:pPr>
      <w:r w:rsidRPr="00DE696C">
        <w:t>best practice models</w:t>
      </w:r>
    </w:p>
    <w:p w:rsidR="00654A50" w:rsidRDefault="00654A50" w:rsidP="00654A50">
      <w:pPr>
        <w:pStyle w:val="ListParagraph"/>
        <w:numPr>
          <w:ilvl w:val="0"/>
          <w:numId w:val="42"/>
        </w:numPr>
        <w:spacing w:after="200"/>
        <w:ind w:left="1276" w:hanging="567"/>
        <w:contextualSpacing/>
      </w:pPr>
      <w:r>
        <w:t>outcomes against KPIs</w:t>
      </w:r>
    </w:p>
    <w:p w:rsidR="00654A50" w:rsidRDefault="00654A50" w:rsidP="00654A50">
      <w:pPr>
        <w:pStyle w:val="ListParagraph"/>
        <w:numPr>
          <w:ilvl w:val="0"/>
          <w:numId w:val="42"/>
        </w:numPr>
        <w:spacing w:after="200"/>
        <w:ind w:left="1276" w:hanging="567"/>
        <w:contextualSpacing/>
      </w:pPr>
      <w:r>
        <w:t xml:space="preserve">jobs, enhancements, employers supported </w:t>
      </w:r>
    </w:p>
    <w:p w:rsidR="00654A50" w:rsidRDefault="00654A50" w:rsidP="00654A50">
      <w:pPr>
        <w:pStyle w:val="ListParagraph"/>
        <w:numPr>
          <w:ilvl w:val="0"/>
          <w:numId w:val="42"/>
        </w:numPr>
        <w:spacing w:after="200"/>
        <w:ind w:left="1276" w:hanging="567"/>
        <w:contextualSpacing/>
      </w:pPr>
      <w:r>
        <w:t>other indicators as required to inform review and assessment of the AEP and for any departmental purpose subsequently identified</w:t>
      </w:r>
    </w:p>
    <w:p w:rsidR="00654A50" w:rsidRDefault="00654A50" w:rsidP="00654A50">
      <w:pPr>
        <w:pStyle w:val="ListParagraph"/>
        <w:numPr>
          <w:ilvl w:val="0"/>
          <w:numId w:val="42"/>
        </w:numPr>
        <w:spacing w:after="200"/>
        <w:ind w:left="1276" w:hanging="567"/>
        <w:contextualSpacing/>
      </w:pPr>
      <w:proofErr w:type="gramStart"/>
      <w:r>
        <w:t>grant</w:t>
      </w:r>
      <w:proofErr w:type="gramEnd"/>
      <w:r>
        <w:t xml:space="preserve"> payments.</w:t>
      </w:r>
    </w:p>
    <w:p w:rsidR="00654A50" w:rsidRDefault="00654A50" w:rsidP="00654A50">
      <w:r w:rsidRPr="00DE696C">
        <w:t>These elements will, as a minimum, form the basis of all reports for the AEP.</w:t>
      </w:r>
    </w:p>
    <w:p w:rsidR="00654A50" w:rsidRDefault="00654A50" w:rsidP="00654A50">
      <w:pPr>
        <w:pStyle w:val="Heading2"/>
        <w:keepLines w:val="0"/>
        <w:ind w:left="709" w:hanging="709"/>
      </w:pPr>
      <w:bookmarkStart w:id="31" w:name="_Toc5691268"/>
      <w:bookmarkStart w:id="32" w:name="_Toc7429418"/>
      <w:r>
        <w:t>Promotion of Successful Projects</w:t>
      </w:r>
      <w:bookmarkEnd w:id="31"/>
      <w:bookmarkEnd w:id="32"/>
      <w:r>
        <w:t xml:space="preserve"> </w:t>
      </w:r>
    </w:p>
    <w:p w:rsidR="00654A50" w:rsidRDefault="00654A50" w:rsidP="00654A50">
      <w:r>
        <w:t>For the purposes of transparency, information sharing and increasing the knowledge base in the area of Aboriginal workforce participation and development, details of successful applications will be published where appropriate. Details will include the following information:</w:t>
      </w:r>
    </w:p>
    <w:p w:rsidR="00654A50" w:rsidRPr="00E21030" w:rsidRDefault="00654A50" w:rsidP="00654A50">
      <w:pPr>
        <w:pStyle w:val="ListParagraph"/>
        <w:numPr>
          <w:ilvl w:val="0"/>
          <w:numId w:val="42"/>
        </w:numPr>
        <w:spacing w:after="200"/>
        <w:ind w:left="1276" w:hanging="567"/>
        <w:contextualSpacing/>
      </w:pPr>
      <w:r w:rsidRPr="00E21030">
        <w:t>project title</w:t>
      </w:r>
    </w:p>
    <w:p w:rsidR="00654A50" w:rsidRPr="00E21030" w:rsidRDefault="00654A50" w:rsidP="00654A50">
      <w:pPr>
        <w:pStyle w:val="ListParagraph"/>
        <w:numPr>
          <w:ilvl w:val="0"/>
          <w:numId w:val="42"/>
        </w:numPr>
        <w:spacing w:after="200"/>
        <w:ind w:left="1276" w:hanging="567"/>
        <w:contextualSpacing/>
      </w:pPr>
      <w:r w:rsidRPr="00E21030">
        <w:t>project objective</w:t>
      </w:r>
    </w:p>
    <w:p w:rsidR="00654A50" w:rsidRPr="00E21030" w:rsidRDefault="00654A50" w:rsidP="00654A50">
      <w:pPr>
        <w:pStyle w:val="ListParagraph"/>
        <w:numPr>
          <w:ilvl w:val="0"/>
          <w:numId w:val="42"/>
        </w:numPr>
        <w:spacing w:after="200"/>
        <w:ind w:left="1276" w:hanging="567"/>
        <w:contextualSpacing/>
      </w:pPr>
      <w:r w:rsidRPr="00E21030">
        <w:t>project description</w:t>
      </w:r>
    </w:p>
    <w:p w:rsidR="00654A50" w:rsidRPr="00E21030" w:rsidRDefault="00654A50" w:rsidP="00654A50">
      <w:pPr>
        <w:pStyle w:val="ListParagraph"/>
        <w:numPr>
          <w:ilvl w:val="0"/>
          <w:numId w:val="42"/>
        </w:numPr>
        <w:spacing w:after="200"/>
        <w:ind w:left="1276" w:hanging="567"/>
        <w:contextualSpacing/>
      </w:pPr>
      <w:r w:rsidRPr="00E21030">
        <w:t>duration</w:t>
      </w:r>
    </w:p>
    <w:p w:rsidR="00654A50" w:rsidRPr="002E1825" w:rsidRDefault="00654A50" w:rsidP="00654A50">
      <w:pPr>
        <w:pStyle w:val="ListParagraph"/>
        <w:numPr>
          <w:ilvl w:val="0"/>
          <w:numId w:val="42"/>
        </w:numPr>
        <w:spacing w:after="200"/>
        <w:ind w:left="1276" w:hanging="567"/>
        <w:contextualSpacing/>
      </w:pPr>
      <w:proofErr w:type="gramStart"/>
      <w:r w:rsidRPr="002E1825">
        <w:t>amount</w:t>
      </w:r>
      <w:proofErr w:type="gramEnd"/>
      <w:r w:rsidRPr="002E1825">
        <w:t xml:space="preserve"> allocated.</w:t>
      </w:r>
    </w:p>
    <w:p w:rsidR="00654A50" w:rsidRDefault="00654A50" w:rsidP="00654A50">
      <w:r>
        <w:t>Where projects require the preparation of resources, such as case studies and good practice models, these may also be published.</w:t>
      </w:r>
    </w:p>
    <w:p w:rsidR="00654A50" w:rsidRDefault="00654A50" w:rsidP="00654A50">
      <w:pPr>
        <w:spacing w:after="0"/>
      </w:pPr>
      <w:r>
        <w:br w:type="page"/>
      </w:r>
    </w:p>
    <w:p w:rsidR="00654A50" w:rsidRDefault="00654A50" w:rsidP="00654A50">
      <w:pPr>
        <w:pStyle w:val="Heading1"/>
        <w:keepLines w:val="0"/>
        <w:ind w:left="709" w:hanging="709"/>
      </w:pPr>
      <w:bookmarkStart w:id="33" w:name="_Toc5691269"/>
      <w:bookmarkStart w:id="34" w:name="_Toc7429419"/>
      <w:r>
        <w:lastRenderedPageBreak/>
        <w:t>Reporting</w:t>
      </w:r>
      <w:bookmarkEnd w:id="33"/>
      <w:bookmarkEnd w:id="34"/>
    </w:p>
    <w:p w:rsidR="00654A50" w:rsidRDefault="00654A50" w:rsidP="00654A50">
      <w:pPr>
        <w:pStyle w:val="Heading2"/>
        <w:keepLines w:val="0"/>
        <w:ind w:left="709" w:hanging="709"/>
      </w:pPr>
      <w:bookmarkStart w:id="35" w:name="_Toc5691270"/>
      <w:bookmarkStart w:id="36" w:name="_Toc7429420"/>
      <w:r>
        <w:t>Financial Reporting</w:t>
      </w:r>
      <w:bookmarkEnd w:id="35"/>
      <w:bookmarkEnd w:id="36"/>
    </w:p>
    <w:p w:rsidR="00654A50" w:rsidRDefault="00654A50" w:rsidP="00654A50">
      <w:pPr>
        <w:pStyle w:val="ListParagraph"/>
        <w:numPr>
          <w:ilvl w:val="0"/>
          <w:numId w:val="42"/>
        </w:numPr>
        <w:spacing w:after="200"/>
        <w:ind w:left="1276" w:hanging="567"/>
        <w:contextualSpacing/>
      </w:pPr>
      <w:r>
        <w:t>AEP expenditure will be reported annually, as a minimum, indicating funds committed, funds expended and outstanding commitments.</w:t>
      </w:r>
    </w:p>
    <w:p w:rsidR="00654A50" w:rsidRDefault="00654A50" w:rsidP="00654A50">
      <w:pPr>
        <w:pStyle w:val="ListParagraph"/>
        <w:numPr>
          <w:ilvl w:val="0"/>
          <w:numId w:val="42"/>
        </w:numPr>
        <w:spacing w:after="200"/>
        <w:ind w:left="1276" w:hanging="567"/>
        <w:contextualSpacing/>
      </w:pPr>
      <w:r>
        <w:t xml:space="preserve">The financial status of AEP will be monitored as part of the department’s regular budgetary process. </w:t>
      </w:r>
    </w:p>
    <w:p w:rsidR="00654A50" w:rsidRDefault="00654A50" w:rsidP="00654A50">
      <w:pPr>
        <w:pStyle w:val="ListParagraph"/>
        <w:numPr>
          <w:ilvl w:val="0"/>
          <w:numId w:val="42"/>
        </w:numPr>
        <w:spacing w:after="200"/>
        <w:ind w:left="1276" w:hanging="567"/>
        <w:contextualSpacing/>
      </w:pPr>
      <w:r>
        <w:t>Recipients of funding will be published through the department’s annual reporting and other requirements.</w:t>
      </w:r>
    </w:p>
    <w:p w:rsidR="00654A50" w:rsidRDefault="00654A50" w:rsidP="00654A50">
      <w:pPr>
        <w:pStyle w:val="Heading1"/>
        <w:keepLines w:val="0"/>
        <w:ind w:left="709" w:hanging="709"/>
      </w:pPr>
      <w:bookmarkStart w:id="37" w:name="_Toc5691271"/>
      <w:bookmarkStart w:id="38" w:name="_Toc502930611"/>
      <w:bookmarkStart w:id="39" w:name="_Toc7429421"/>
      <w:r w:rsidRPr="001C32C7">
        <w:t>Privacy and Confidentiality</w:t>
      </w:r>
      <w:bookmarkEnd w:id="37"/>
      <w:bookmarkEnd w:id="39"/>
    </w:p>
    <w:p w:rsidR="00654A50" w:rsidRDefault="00654A50" w:rsidP="00654A50">
      <w:r w:rsidRPr="001C32C7">
        <w:t>All projects, funding and interactions will occur with the context of privacy</w:t>
      </w:r>
      <w:r>
        <w:t xml:space="preserve"> and confidentiality provisions and its overarching Grants Policy.</w:t>
      </w:r>
    </w:p>
    <w:p w:rsidR="00654A50" w:rsidRPr="00D3599D" w:rsidRDefault="00654A50" w:rsidP="00654A50">
      <w:pPr>
        <w:rPr>
          <w:szCs w:val="20"/>
          <w:lang w:eastAsia="en-AU"/>
        </w:rPr>
      </w:pPr>
      <w:r w:rsidRPr="00D3599D">
        <w:t>The use and disclosu</w:t>
      </w:r>
      <w:r>
        <w:t>re of information provided for AEP funding</w:t>
      </w:r>
      <w:r w:rsidRPr="00D3599D">
        <w:t xml:space="preserve"> is regulated by the relevant provisions and penalties of the Public Service Regulations, the </w:t>
      </w:r>
      <w:r w:rsidRPr="00D3599D">
        <w:rPr>
          <w:i/>
        </w:rPr>
        <w:t>Privacy Act</w:t>
      </w:r>
      <w:r w:rsidRPr="00D3599D">
        <w:t xml:space="preserve"> 1988, </w:t>
      </w:r>
      <w:proofErr w:type="gramStart"/>
      <w:r w:rsidRPr="00D3599D">
        <w:t>the</w:t>
      </w:r>
      <w:proofErr w:type="gramEnd"/>
      <w:r w:rsidRPr="00D3599D">
        <w:t xml:space="preserve"> </w:t>
      </w:r>
      <w:r w:rsidRPr="00D3599D">
        <w:rPr>
          <w:i/>
        </w:rPr>
        <w:t>NT Information Act</w:t>
      </w:r>
      <w:r w:rsidRPr="00D3599D">
        <w:t xml:space="preserve">, the </w:t>
      </w:r>
      <w:r w:rsidRPr="00D3599D">
        <w:rPr>
          <w:i/>
        </w:rPr>
        <w:t>Crimes Act</w:t>
      </w:r>
      <w:r w:rsidRPr="00D3599D">
        <w:t xml:space="preserve"> 1914, the Criminal Code and general law.</w:t>
      </w:r>
      <w:r w:rsidRPr="00D3599D">
        <w:rPr>
          <w:szCs w:val="20"/>
          <w:lang w:eastAsia="en-AU"/>
        </w:rPr>
        <w:t xml:space="preserve"> </w:t>
      </w:r>
    </w:p>
    <w:p w:rsidR="00654A50" w:rsidRPr="00D3599D" w:rsidRDefault="00654A50" w:rsidP="00654A50">
      <w:pPr>
        <w:rPr>
          <w:lang w:eastAsia="en-AU"/>
        </w:rPr>
      </w:pPr>
      <w:r w:rsidRPr="00D3599D">
        <w:rPr>
          <w:lang w:eastAsia="en-AU"/>
        </w:rPr>
        <w:t>Confidential information contained in applications</w:t>
      </w:r>
      <w:r>
        <w:rPr>
          <w:lang w:eastAsia="en-AU"/>
        </w:rPr>
        <w:t>/proposals</w:t>
      </w:r>
      <w:r w:rsidRPr="00D3599D">
        <w:rPr>
          <w:lang w:eastAsia="en-AU"/>
        </w:rPr>
        <w:t xml:space="preserve"> may be disclosed for audit purposes to contractors engaged by the department and by other Northern Territory and Australian Government agencies for audit, reporting and law enforcement purposes. Further, the department or the assessment panel may release confidential information if it obtains your consent or is required or permitted by law to do so. </w:t>
      </w:r>
    </w:p>
    <w:p w:rsidR="00654A50" w:rsidRDefault="00654A50" w:rsidP="00654A50">
      <w:pPr>
        <w:pStyle w:val="Heading1"/>
        <w:keepLines w:val="0"/>
        <w:ind w:left="709" w:hanging="709"/>
      </w:pPr>
      <w:bookmarkStart w:id="40" w:name="_Toc5691272"/>
      <w:bookmarkStart w:id="41" w:name="_Toc7429422"/>
      <w:r w:rsidRPr="001C32C7">
        <w:t>Evaluation</w:t>
      </w:r>
      <w:bookmarkEnd w:id="40"/>
      <w:bookmarkEnd w:id="41"/>
    </w:p>
    <w:p w:rsidR="00654A50" w:rsidRDefault="00654A50" w:rsidP="00654A50">
      <w:r w:rsidRPr="00D3599D">
        <w:t xml:space="preserve">All </w:t>
      </w:r>
      <w:r>
        <w:t>elements of the AEP will be regularly evaluated to determine:</w:t>
      </w:r>
    </w:p>
    <w:p w:rsidR="00654A50" w:rsidRPr="00E21030" w:rsidRDefault="00654A50" w:rsidP="00654A50">
      <w:pPr>
        <w:pStyle w:val="ListParagraph"/>
        <w:numPr>
          <w:ilvl w:val="0"/>
          <w:numId w:val="42"/>
        </w:numPr>
        <w:spacing w:after="200"/>
        <w:ind w:left="1276" w:hanging="567"/>
        <w:contextualSpacing/>
      </w:pPr>
      <w:r w:rsidRPr="00E21030">
        <w:t>Appropriateness and reach</w:t>
      </w:r>
    </w:p>
    <w:p w:rsidR="00654A50" w:rsidRPr="00E21030" w:rsidRDefault="00654A50" w:rsidP="00654A50">
      <w:pPr>
        <w:pStyle w:val="ListParagraph"/>
        <w:numPr>
          <w:ilvl w:val="0"/>
          <w:numId w:val="42"/>
        </w:numPr>
        <w:spacing w:after="200"/>
        <w:ind w:left="1276" w:hanging="567"/>
        <w:contextualSpacing/>
      </w:pPr>
      <w:r w:rsidRPr="00E21030">
        <w:t>Outcomes</w:t>
      </w:r>
    </w:p>
    <w:p w:rsidR="00654A50" w:rsidRPr="00EF10F6" w:rsidRDefault="00654A50" w:rsidP="00654A50">
      <w:pPr>
        <w:pStyle w:val="ListParagraph"/>
        <w:numPr>
          <w:ilvl w:val="0"/>
          <w:numId w:val="42"/>
        </w:numPr>
        <w:spacing w:after="200"/>
        <w:ind w:left="1276" w:hanging="567"/>
        <w:contextualSpacing/>
      </w:pPr>
      <w:r w:rsidRPr="00EF10F6">
        <w:t>Value for money</w:t>
      </w:r>
    </w:p>
    <w:p w:rsidR="00654A50" w:rsidRDefault="00654A50" w:rsidP="00654A50">
      <w:pPr>
        <w:pStyle w:val="ListParagraph"/>
        <w:numPr>
          <w:ilvl w:val="0"/>
          <w:numId w:val="42"/>
        </w:numPr>
        <w:spacing w:after="200"/>
        <w:ind w:left="1276" w:hanging="567"/>
        <w:contextualSpacing/>
      </w:pPr>
      <w:r>
        <w:t>Compliance</w:t>
      </w:r>
    </w:p>
    <w:p w:rsidR="00654A50" w:rsidRDefault="00654A50" w:rsidP="00654A50">
      <w:pPr>
        <w:pStyle w:val="ListParagraph"/>
        <w:numPr>
          <w:ilvl w:val="0"/>
          <w:numId w:val="42"/>
        </w:numPr>
        <w:spacing w:after="200"/>
        <w:ind w:left="1276" w:hanging="567"/>
        <w:contextualSpacing/>
      </w:pPr>
      <w:r>
        <w:t xml:space="preserve">Other elements that apply to DTBI programs and its overarching Grants Policy. </w:t>
      </w:r>
    </w:p>
    <w:p w:rsidR="00654A50" w:rsidRDefault="00654A50" w:rsidP="00654A50">
      <w:pPr>
        <w:pStyle w:val="Heading1"/>
        <w:keepLines w:val="0"/>
        <w:ind w:left="709" w:hanging="709"/>
      </w:pPr>
      <w:bookmarkStart w:id="42" w:name="_Toc5691273"/>
      <w:bookmarkStart w:id="43" w:name="_Toc7429423"/>
      <w:r>
        <w:t>Policy Management</w:t>
      </w:r>
      <w:bookmarkEnd w:id="42"/>
      <w:bookmarkEnd w:id="43"/>
    </w:p>
    <w:p w:rsidR="00654A50" w:rsidRDefault="00654A50" w:rsidP="00654A50">
      <w:r>
        <w:t>The Regional Services will be responsible for the AEP policy development, implementation and review activities.</w:t>
      </w:r>
    </w:p>
    <w:p w:rsidR="00654A50" w:rsidRDefault="00654A50" w:rsidP="00654A50">
      <w:pPr>
        <w:spacing w:after="0"/>
      </w:pPr>
      <w:r>
        <w:br w:type="page"/>
      </w:r>
    </w:p>
    <w:p w:rsidR="00654A50" w:rsidRPr="00E21030" w:rsidRDefault="00654A50" w:rsidP="00654A50">
      <w:pPr>
        <w:pStyle w:val="Heading1"/>
        <w:keepLines w:val="0"/>
        <w:ind w:left="709" w:hanging="709"/>
      </w:pPr>
      <w:bookmarkStart w:id="44" w:name="_Toc5691274"/>
      <w:bookmarkStart w:id="45" w:name="_Toc7429424"/>
      <w:r w:rsidRPr="00E21030">
        <w:lastRenderedPageBreak/>
        <w:t>Related Documents</w:t>
      </w:r>
      <w:bookmarkEnd w:id="38"/>
      <w:bookmarkEnd w:id="44"/>
      <w:bookmarkEnd w:id="45"/>
    </w:p>
    <w:p w:rsidR="00654A50" w:rsidRPr="004D775C" w:rsidRDefault="00654A50" w:rsidP="00654A50">
      <w:pPr>
        <w:pStyle w:val="Heading2"/>
        <w:keepLines w:val="0"/>
        <w:ind w:left="709" w:hanging="709"/>
      </w:pPr>
      <w:bookmarkStart w:id="46" w:name="_Toc502930612"/>
      <w:bookmarkStart w:id="47" w:name="_Toc5691275"/>
      <w:bookmarkStart w:id="48" w:name="_Toc7429425"/>
      <w:r w:rsidRPr="00E21030">
        <w:t>Legislation</w:t>
      </w:r>
      <w:bookmarkEnd w:id="46"/>
      <w:bookmarkEnd w:id="47"/>
      <w:bookmarkEnd w:id="48"/>
    </w:p>
    <w:p w:rsidR="00654A50" w:rsidRPr="004D54E5" w:rsidRDefault="00654A50" w:rsidP="00654A50">
      <w:pPr>
        <w:pStyle w:val="Heading3"/>
        <w:keepLines w:val="0"/>
        <w:spacing w:before="120" w:after="120"/>
        <w:ind w:left="709" w:hanging="709"/>
        <w:rPr>
          <w:i/>
        </w:rPr>
      </w:pPr>
      <w:bookmarkStart w:id="49" w:name="_Toc471983528"/>
      <w:bookmarkStart w:id="50" w:name="_Toc502930613"/>
      <w:bookmarkStart w:id="51" w:name="_Toc5691276"/>
      <w:bookmarkStart w:id="52" w:name="_Toc7429426"/>
      <w:r w:rsidRPr="004D54E5">
        <w:rPr>
          <w:i/>
        </w:rPr>
        <w:t>Northern Territory Financial Management Act</w:t>
      </w:r>
      <w:bookmarkEnd w:id="49"/>
      <w:bookmarkEnd w:id="50"/>
      <w:bookmarkEnd w:id="51"/>
      <w:bookmarkEnd w:id="52"/>
    </w:p>
    <w:p w:rsidR="00654A50" w:rsidRDefault="00654A50" w:rsidP="00654A50">
      <w:pPr>
        <w:ind w:left="709"/>
      </w:pPr>
      <w:hyperlink r:id="rId12" w:history="1">
        <w:r w:rsidRPr="00501245">
          <w:rPr>
            <w:rStyle w:val="Hyperlink"/>
          </w:rPr>
          <w:t>https://legislation.nt.gov.au/en/Legislation/FINANCIAL-MANAGEMENT-ACT-1995</w:t>
        </w:r>
      </w:hyperlink>
    </w:p>
    <w:p w:rsidR="00654A50" w:rsidRPr="004200A7" w:rsidRDefault="00654A50" w:rsidP="00654A50">
      <w:pPr>
        <w:pStyle w:val="Heading3"/>
        <w:keepLines w:val="0"/>
        <w:spacing w:before="120" w:after="120"/>
        <w:ind w:left="709" w:hanging="709"/>
      </w:pPr>
      <w:bookmarkStart w:id="53" w:name="_Toc471983529"/>
      <w:bookmarkStart w:id="54" w:name="_Toc502930614"/>
      <w:bookmarkStart w:id="55" w:name="_Toc5691277"/>
      <w:bookmarkStart w:id="56" w:name="_Toc7429427"/>
      <w:r w:rsidRPr="004200A7">
        <w:t>Northern Territory Treasurer’s Directions A6.4</w:t>
      </w:r>
      <w:bookmarkEnd w:id="53"/>
      <w:bookmarkEnd w:id="54"/>
      <w:bookmarkEnd w:id="55"/>
      <w:bookmarkEnd w:id="56"/>
    </w:p>
    <w:p w:rsidR="00654A50" w:rsidRPr="00E21030" w:rsidRDefault="00654A50" w:rsidP="00654A50">
      <w:pPr>
        <w:ind w:left="709"/>
        <w:rPr>
          <w:rStyle w:val="Hyperlink"/>
        </w:rPr>
      </w:pPr>
      <w:hyperlink r:id="rId13" w:history="1">
        <w:r w:rsidRPr="00E21030">
          <w:rPr>
            <w:rStyle w:val="Hyperlink"/>
          </w:rPr>
          <w:t>http://www.treasury.nt.gov.au/BudgetAndFinance/Pages/Treasurer's-Directions.aspx</w:t>
        </w:r>
      </w:hyperlink>
    </w:p>
    <w:p w:rsidR="00654A50" w:rsidRPr="004200A7" w:rsidRDefault="00654A50" w:rsidP="00654A50">
      <w:pPr>
        <w:pStyle w:val="Heading3"/>
        <w:keepLines w:val="0"/>
        <w:spacing w:before="120" w:after="120"/>
        <w:ind w:left="709" w:hanging="709"/>
      </w:pPr>
      <w:bookmarkStart w:id="57" w:name="_Toc471983530"/>
      <w:bookmarkStart w:id="58" w:name="_Toc502930615"/>
      <w:bookmarkStart w:id="59" w:name="_Toc5691278"/>
      <w:bookmarkStart w:id="60" w:name="_Toc7429428"/>
      <w:r w:rsidRPr="004200A7">
        <w:t>Records Management Standards and Guidelines</w:t>
      </w:r>
      <w:bookmarkEnd w:id="57"/>
      <w:bookmarkEnd w:id="58"/>
      <w:bookmarkEnd w:id="59"/>
      <w:bookmarkEnd w:id="60"/>
    </w:p>
    <w:p w:rsidR="00654A50" w:rsidRPr="004D775C" w:rsidRDefault="00654A50" w:rsidP="00654A50">
      <w:pPr>
        <w:ind w:left="709"/>
        <w:rPr>
          <w:rStyle w:val="Hyperlink"/>
        </w:rPr>
      </w:pPr>
      <w:hyperlink r:id="rId14" w:history="1">
        <w:r w:rsidRPr="004D775C">
          <w:rPr>
            <w:rStyle w:val="Hyperlink"/>
          </w:rPr>
          <w:t>http://ntgcentral.nt.gov.au/ntg-tools-services/ict-and-records-management/records-management/standards-and-guidelines</w:t>
        </w:r>
      </w:hyperlink>
    </w:p>
    <w:p w:rsidR="00654A50" w:rsidRPr="00F45B35" w:rsidRDefault="00654A50" w:rsidP="00654A50">
      <w:pPr>
        <w:pStyle w:val="Heading2"/>
        <w:keepLines w:val="0"/>
        <w:ind w:left="709" w:hanging="709"/>
      </w:pPr>
      <w:bookmarkStart w:id="61" w:name="_Toc502930616"/>
      <w:bookmarkStart w:id="62" w:name="_Toc5691279"/>
      <w:bookmarkStart w:id="63" w:name="_Toc7429429"/>
      <w:r w:rsidRPr="00F45B35">
        <w:t>Other Relevant Policies / Key Documents</w:t>
      </w:r>
      <w:bookmarkEnd w:id="61"/>
      <w:bookmarkEnd w:id="62"/>
      <w:bookmarkEnd w:id="63"/>
    </w:p>
    <w:p w:rsidR="00654A50" w:rsidRPr="00E21030" w:rsidRDefault="00654A50" w:rsidP="00654A50">
      <w:pPr>
        <w:pStyle w:val="Heading3"/>
        <w:keepLines w:val="0"/>
        <w:spacing w:before="120" w:after="120"/>
        <w:ind w:left="709" w:hanging="709"/>
      </w:pPr>
      <w:bookmarkStart w:id="64" w:name="_Toc471983532"/>
      <w:bookmarkStart w:id="65" w:name="_Toc502930617"/>
      <w:bookmarkStart w:id="66" w:name="_Toc5691280"/>
      <w:bookmarkStart w:id="67" w:name="_Toc7429430"/>
      <w:r w:rsidRPr="00E21030">
        <w:t>Department of Business Grants Framework and Guidelines</w:t>
      </w:r>
      <w:bookmarkEnd w:id="64"/>
      <w:bookmarkEnd w:id="65"/>
      <w:bookmarkEnd w:id="66"/>
      <w:bookmarkEnd w:id="67"/>
    </w:p>
    <w:p w:rsidR="00654A50" w:rsidRPr="00E21030" w:rsidRDefault="00654A50" w:rsidP="00654A50">
      <w:pPr>
        <w:ind w:left="709"/>
        <w:rPr>
          <w:rStyle w:val="Hyperlink"/>
        </w:rPr>
      </w:pPr>
      <w:hyperlink r:id="rId15" w:history="1">
        <w:r w:rsidRPr="004200A7">
          <w:rPr>
            <w:rStyle w:val="Hyperlink"/>
          </w:rPr>
          <w:t>http://uluru.nt.gov.au/dob/staff/toolkit/grants-framework.shtml</w:t>
        </w:r>
      </w:hyperlink>
    </w:p>
    <w:p w:rsidR="00654A50" w:rsidRPr="004200A7" w:rsidRDefault="00654A50" w:rsidP="00654A50">
      <w:pPr>
        <w:pStyle w:val="Heading3"/>
        <w:keepLines w:val="0"/>
        <w:spacing w:before="120" w:after="120"/>
        <w:ind w:left="709" w:hanging="709"/>
      </w:pPr>
      <w:bookmarkStart w:id="68" w:name="_Toc471983533"/>
      <w:bookmarkStart w:id="69" w:name="_Toc502930618"/>
      <w:bookmarkStart w:id="70" w:name="_Toc5691281"/>
      <w:bookmarkStart w:id="71" w:name="_Toc7429431"/>
      <w:r w:rsidRPr="004200A7">
        <w:t>Good Practice Guidelines for Funding Non-Government Organisations</w:t>
      </w:r>
      <w:bookmarkEnd w:id="68"/>
      <w:bookmarkEnd w:id="69"/>
      <w:bookmarkEnd w:id="70"/>
      <w:bookmarkEnd w:id="71"/>
    </w:p>
    <w:p w:rsidR="00654A50" w:rsidRPr="00E21030" w:rsidRDefault="00654A50" w:rsidP="00654A50">
      <w:pPr>
        <w:ind w:left="709"/>
        <w:rPr>
          <w:rStyle w:val="Hyperlink"/>
        </w:rPr>
      </w:pPr>
      <w:hyperlink r:id="rId16" w:history="1">
        <w:r w:rsidRPr="004200A7">
          <w:rPr>
            <w:rStyle w:val="Hyperlink"/>
          </w:rPr>
          <w:t>https://nt.gov.au/community/non-government-organisations-ngos/guidelines-for-working-with-ngos</w:t>
        </w:r>
      </w:hyperlink>
    </w:p>
    <w:p w:rsidR="00654A50" w:rsidRDefault="00654A50" w:rsidP="00654A50">
      <w:pPr>
        <w:pStyle w:val="Heading3"/>
        <w:keepLines w:val="0"/>
        <w:spacing w:before="120" w:after="120"/>
        <w:ind w:left="709" w:hanging="709"/>
      </w:pPr>
      <w:bookmarkStart w:id="72" w:name="_Toc471983534"/>
      <w:bookmarkStart w:id="73" w:name="_Toc502930619"/>
      <w:bookmarkStart w:id="74" w:name="_Toc5691282"/>
      <w:bookmarkStart w:id="75" w:name="_Toc7429432"/>
      <w:r w:rsidRPr="004200A7">
        <w:t>Northern Territory Government Digital Strategy</w:t>
      </w:r>
      <w:bookmarkEnd w:id="72"/>
      <w:bookmarkEnd w:id="73"/>
      <w:bookmarkEnd w:id="74"/>
      <w:bookmarkEnd w:id="75"/>
    </w:p>
    <w:p w:rsidR="00654A50" w:rsidRPr="00516752" w:rsidRDefault="00654A50" w:rsidP="00654A50">
      <w:pPr>
        <w:ind w:firstLine="709"/>
      </w:pPr>
      <w:hyperlink r:id="rId17" w:history="1">
        <w:r w:rsidRPr="00516752">
          <w:rPr>
            <w:color w:val="0000FF"/>
            <w:u w:val="single"/>
          </w:rPr>
          <w:t>https://digitalterritory.nt.gov.au/digital-directions/building-digital-skills</w:t>
        </w:r>
      </w:hyperlink>
    </w:p>
    <w:p w:rsidR="00654A50" w:rsidRPr="004200A7" w:rsidRDefault="00654A50" w:rsidP="00654A50">
      <w:pPr>
        <w:pStyle w:val="Heading3"/>
        <w:keepLines w:val="0"/>
        <w:spacing w:before="120" w:after="120"/>
        <w:ind w:left="709" w:hanging="709"/>
      </w:pPr>
      <w:bookmarkStart w:id="76" w:name="_Toc471983535"/>
      <w:bookmarkStart w:id="77" w:name="_Toc502930620"/>
      <w:bookmarkStart w:id="78" w:name="_Toc5691283"/>
      <w:bookmarkStart w:id="79" w:name="_Toc7429433"/>
      <w:r w:rsidRPr="004200A7">
        <w:t>Northern Territory Government Buy Local Plan</w:t>
      </w:r>
      <w:bookmarkEnd w:id="76"/>
      <w:bookmarkEnd w:id="77"/>
      <w:bookmarkEnd w:id="78"/>
      <w:bookmarkEnd w:id="79"/>
    </w:p>
    <w:p w:rsidR="00654A50" w:rsidRPr="00E21030" w:rsidRDefault="00654A50" w:rsidP="00654A50">
      <w:pPr>
        <w:ind w:left="709"/>
        <w:rPr>
          <w:rStyle w:val="Hyperlink"/>
        </w:rPr>
      </w:pPr>
      <w:hyperlink r:id="rId18" w:history="1">
        <w:r w:rsidRPr="00501245">
          <w:rPr>
            <w:rStyle w:val="Hyperlink"/>
          </w:rPr>
          <w:t>http://www.buylocal.nt.gov.au/the-plan/index.shtml</w:t>
        </w:r>
      </w:hyperlink>
    </w:p>
    <w:p w:rsidR="00654A50" w:rsidRPr="004200A7" w:rsidRDefault="00654A50" w:rsidP="00654A50">
      <w:pPr>
        <w:pStyle w:val="Heading3"/>
        <w:keepLines w:val="0"/>
        <w:spacing w:before="120" w:after="120"/>
        <w:ind w:left="709" w:hanging="709"/>
      </w:pPr>
      <w:bookmarkStart w:id="80" w:name="_Toc471983536"/>
      <w:bookmarkStart w:id="81" w:name="_Toc502930621"/>
      <w:bookmarkStart w:id="82" w:name="_Toc5691284"/>
      <w:bookmarkStart w:id="83" w:name="_Toc7429434"/>
      <w:r w:rsidRPr="004200A7">
        <w:t>Northern Territory Government Red Tape Reduction Strategy</w:t>
      </w:r>
      <w:bookmarkEnd w:id="80"/>
      <w:bookmarkEnd w:id="81"/>
      <w:bookmarkEnd w:id="82"/>
      <w:bookmarkEnd w:id="83"/>
    </w:p>
    <w:p w:rsidR="00654A50" w:rsidRPr="00E21030" w:rsidRDefault="00654A50" w:rsidP="00654A50">
      <w:pPr>
        <w:ind w:left="709"/>
        <w:rPr>
          <w:rStyle w:val="Hyperlink"/>
        </w:rPr>
      </w:pPr>
      <w:hyperlink r:id="rId19" w:history="1">
        <w:r w:rsidRPr="00501245">
          <w:rPr>
            <w:rStyle w:val="Hyperlink"/>
          </w:rPr>
          <w:t>http://www.cuttingredtape.nt.gov.au/</w:t>
        </w:r>
      </w:hyperlink>
    </w:p>
    <w:p w:rsidR="00654A50" w:rsidRPr="004200A7" w:rsidRDefault="00654A50" w:rsidP="00654A50">
      <w:pPr>
        <w:pStyle w:val="Heading3"/>
        <w:keepLines w:val="0"/>
        <w:spacing w:before="120" w:after="120"/>
        <w:ind w:left="709" w:hanging="709"/>
      </w:pPr>
      <w:bookmarkStart w:id="84" w:name="_Toc471983537"/>
      <w:bookmarkStart w:id="85" w:name="_Toc502930622"/>
      <w:bookmarkStart w:id="86" w:name="_Toc5691285"/>
      <w:bookmarkStart w:id="87" w:name="_Toc7429435"/>
      <w:r w:rsidRPr="004200A7">
        <w:t>Australian National Audit Office Better Practice Guide on Grants Administration</w:t>
      </w:r>
      <w:bookmarkEnd w:id="84"/>
      <w:bookmarkEnd w:id="85"/>
      <w:bookmarkEnd w:id="86"/>
      <w:bookmarkEnd w:id="87"/>
    </w:p>
    <w:p w:rsidR="00654A50" w:rsidRPr="00E21030" w:rsidRDefault="00654A50" w:rsidP="00654A50">
      <w:pPr>
        <w:ind w:left="709"/>
        <w:rPr>
          <w:rStyle w:val="Hyperlink"/>
        </w:rPr>
      </w:pPr>
      <w:hyperlink r:id="rId20" w:history="1">
        <w:r w:rsidRPr="004200A7">
          <w:rPr>
            <w:rStyle w:val="Hyperlink"/>
          </w:rPr>
          <w:t>https://www.anao.gov.au/work/better-practice-guide/implementing-better-practice-grants-administration</w:t>
        </w:r>
      </w:hyperlink>
    </w:p>
    <w:p w:rsidR="00654A50" w:rsidRPr="004200A7" w:rsidRDefault="00654A50" w:rsidP="00654A50">
      <w:pPr>
        <w:pStyle w:val="Heading3"/>
        <w:keepLines w:val="0"/>
        <w:spacing w:before="120" w:after="120"/>
        <w:ind w:left="709" w:hanging="709"/>
      </w:pPr>
      <w:bookmarkStart w:id="88" w:name="_Toc502930623"/>
      <w:bookmarkStart w:id="89" w:name="_Toc5691286"/>
      <w:bookmarkStart w:id="90" w:name="_Toc7429436"/>
      <w:r>
        <w:t>DTBI s</w:t>
      </w:r>
      <w:r w:rsidRPr="004200A7">
        <w:t>trategic directions 2017-2021</w:t>
      </w:r>
      <w:bookmarkEnd w:id="88"/>
      <w:bookmarkEnd w:id="89"/>
      <w:bookmarkEnd w:id="90"/>
    </w:p>
    <w:p w:rsidR="00654A50" w:rsidRPr="00E21030" w:rsidRDefault="00654A50" w:rsidP="00654A50">
      <w:pPr>
        <w:ind w:left="709"/>
        <w:rPr>
          <w:rStyle w:val="Hyperlink"/>
        </w:rPr>
      </w:pPr>
      <w:hyperlink r:id="rId21" w:history="1">
        <w:r w:rsidRPr="004200A7">
          <w:rPr>
            <w:rStyle w:val="Hyperlink"/>
          </w:rPr>
          <w:t>https://business.nt.gov.au/business/publications/strategic-directions</w:t>
        </w:r>
      </w:hyperlink>
      <w:r w:rsidRPr="00E21030">
        <w:rPr>
          <w:rStyle w:val="Hyperlink"/>
        </w:rPr>
        <w:t xml:space="preserve"> </w:t>
      </w:r>
    </w:p>
    <w:p w:rsidR="00654A50" w:rsidRPr="004200A7" w:rsidRDefault="00654A50" w:rsidP="00654A50">
      <w:pPr>
        <w:pStyle w:val="Heading3"/>
        <w:keepLines w:val="0"/>
        <w:spacing w:before="120" w:after="120"/>
        <w:ind w:left="709" w:hanging="709"/>
      </w:pPr>
      <w:bookmarkStart w:id="91" w:name="_Toc502930624"/>
      <w:bookmarkStart w:id="92" w:name="_Toc5691287"/>
      <w:bookmarkStart w:id="93" w:name="_Toc7429437"/>
      <w:r w:rsidRPr="004200A7">
        <w:t>Economic Development Framework</w:t>
      </w:r>
      <w:bookmarkEnd w:id="91"/>
      <w:bookmarkEnd w:id="92"/>
      <w:bookmarkEnd w:id="93"/>
    </w:p>
    <w:p w:rsidR="00654A50" w:rsidRPr="00E21030" w:rsidRDefault="00654A50" w:rsidP="00654A50">
      <w:pPr>
        <w:ind w:left="709"/>
        <w:rPr>
          <w:rStyle w:val="Hyperlink"/>
        </w:rPr>
      </w:pPr>
      <w:hyperlink r:id="rId22" w:history="1">
        <w:r w:rsidRPr="004200A7">
          <w:rPr>
            <w:rStyle w:val="Hyperlink"/>
          </w:rPr>
          <w:t>https://edf.nt.gov.au/the-economic-development-framework</w:t>
        </w:r>
      </w:hyperlink>
    </w:p>
    <w:p w:rsidR="00654A50" w:rsidRPr="004200A7" w:rsidRDefault="00654A50" w:rsidP="00654A50">
      <w:pPr>
        <w:pStyle w:val="Heading3"/>
        <w:keepLines w:val="0"/>
        <w:spacing w:before="120" w:after="120"/>
        <w:ind w:left="709" w:hanging="709"/>
      </w:pPr>
      <w:bookmarkStart w:id="94" w:name="_Toc502930625"/>
      <w:bookmarkStart w:id="95" w:name="_Toc5691288"/>
      <w:bookmarkStart w:id="96" w:name="_Toc7429438"/>
      <w:r w:rsidRPr="004200A7">
        <w:t>The Northern Territory Jobs Plan</w:t>
      </w:r>
      <w:bookmarkEnd w:id="94"/>
      <w:bookmarkEnd w:id="95"/>
      <w:bookmarkEnd w:id="96"/>
    </w:p>
    <w:p w:rsidR="004F2206" w:rsidRDefault="00654A50" w:rsidP="00654A50">
      <w:hyperlink r:id="rId23" w:history="1">
        <w:r w:rsidRPr="00E21030">
          <w:rPr>
            <w:rStyle w:val="Hyperlink"/>
          </w:rPr>
          <w:t>http://www.territorystories.nt.gov.au/bitstream/10070/259605/3/Gunner-030216-Michael_gunner_outlines_first_term_agenda_attachment2.pdf</w:t>
        </w:r>
      </w:hyperlink>
    </w:p>
    <w:sectPr w:rsidR="004F2206" w:rsidSect="00A1197C">
      <w:headerReference w:type="default" r:id="rId24"/>
      <w:headerReference w:type="first" r:id="rId25"/>
      <w:pgSz w:w="11906" w:h="16838" w:code="9"/>
      <w:pgMar w:top="1134"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35C" w:rsidRDefault="0078635C" w:rsidP="007332FF">
      <w:r>
        <w:separator/>
      </w:r>
    </w:p>
  </w:endnote>
  <w:endnote w:type="continuationSeparator" w:id="0">
    <w:p w:rsidR="0078635C" w:rsidRDefault="0078635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ato Black">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341" w:type="dxa"/>
      <w:tblInd w:w="-85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9207"/>
      <w:gridCol w:w="2134"/>
    </w:tblGrid>
    <w:tr w:rsidR="00964B22" w:rsidRPr="002C6633" w:rsidTr="004B7373">
      <w:trPr>
        <w:cantSplit/>
        <w:trHeight w:hRule="exact" w:val="1400"/>
        <w:tblHeader/>
      </w:trPr>
      <w:tc>
        <w:tcPr>
          <w:tcW w:w="9207" w:type="dxa"/>
          <w:vAlign w:val="center"/>
        </w:tcPr>
        <w:p w:rsidR="00964B22" w:rsidRPr="00F538BD" w:rsidRDefault="00964B22" w:rsidP="002164E7">
          <w:pPr>
            <w:pStyle w:val="Footer"/>
            <w:spacing w:before="280"/>
            <w:rPr>
              <w:rFonts w:cs="Arial"/>
              <w:sz w:val="20"/>
              <w:szCs w:val="20"/>
            </w:rPr>
          </w:pPr>
          <w:r>
            <w:rPr>
              <w:rStyle w:val="NTGFooterDepartmentofChar"/>
              <w:sz w:val="20"/>
              <w:szCs w:val="20"/>
            </w:rPr>
            <w:t xml:space="preserve">DEPARTMENT OF </w:t>
          </w:r>
          <w:r w:rsidR="002164E7">
            <w:rPr>
              <w:rStyle w:val="NTGFooterDepartmentofChar"/>
              <w:rFonts w:ascii="Arial Black" w:hAnsi="Arial Black"/>
              <w:sz w:val="20"/>
              <w:szCs w:val="20"/>
            </w:rPr>
            <w:t>Trade, Business and Innovation</w:t>
          </w:r>
          <w:r w:rsidRPr="00F538BD">
            <w:rPr>
              <w:rFonts w:cs="Arial"/>
              <w:sz w:val="20"/>
              <w:szCs w:val="20"/>
            </w:rPr>
            <w:br/>
          </w:r>
        </w:p>
      </w:tc>
      <w:tc>
        <w:tcPr>
          <w:tcW w:w="2134" w:type="dxa"/>
          <w:vAlign w:val="center"/>
        </w:tcPr>
        <w:p w:rsidR="00964B22" w:rsidRPr="002C6633" w:rsidRDefault="00964B22" w:rsidP="00F538BD">
          <w:pPr>
            <w:spacing w:after="0" w:line="252" w:lineRule="auto"/>
            <w:ind w:left="4"/>
            <w:jc w:val="right"/>
            <w:rPr>
              <w:rFonts w:cs="Arial"/>
              <w:sz w:val="20"/>
            </w:rPr>
          </w:pPr>
          <w:r>
            <w:rPr>
              <w:noProof/>
              <w:lang w:eastAsia="en-AU"/>
            </w:rPr>
            <w:drawing>
              <wp:inline distT="0" distB="0" distL="0" distR="0" wp14:anchorId="1A440E5F" wp14:editId="3FE80DC8">
                <wp:extent cx="1346400" cy="479412"/>
                <wp:effectExtent l="0" t="0" r="6350"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rsidR="00964B22" w:rsidRPr="00F538BD" w:rsidRDefault="00964B22" w:rsidP="00660584">
    <w:pPr>
      <w:pStyle w:val="NTGFooterDateVersion"/>
      <w:spacing w:after="0"/>
      <w:ind w:left="-567" w:firstLine="284"/>
      <w:rPr>
        <w:sz w:val="6"/>
        <w:szCs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9356"/>
      <w:gridCol w:w="1417"/>
    </w:tblGrid>
    <w:tr w:rsidR="00FA4629" w:rsidRPr="00132658" w:rsidTr="004B7373">
      <w:trPr>
        <w:cantSplit/>
        <w:trHeight w:hRule="exact" w:val="1400"/>
        <w:tblHeader/>
      </w:trPr>
      <w:tc>
        <w:tcPr>
          <w:tcW w:w="9356" w:type="dxa"/>
          <w:vAlign w:val="center"/>
        </w:tcPr>
        <w:p w:rsidR="00FA4629" w:rsidRPr="00705C9D" w:rsidRDefault="00FA4629" w:rsidP="00FA4629">
          <w:pPr>
            <w:pStyle w:val="NTGFooter1items"/>
            <w:rPr>
              <w:rStyle w:val="NTGFooterDepartmentNameChar"/>
            </w:rPr>
          </w:pPr>
          <w:r>
            <w:rPr>
              <w:rStyle w:val="NTGFooterDepartmentofChar"/>
            </w:rPr>
            <w:t xml:space="preserve">DEPARTMENT OF </w:t>
          </w:r>
          <w:r w:rsidR="002164E7">
            <w:rPr>
              <w:rStyle w:val="NTGFooterDepartmentNameChar"/>
            </w:rPr>
            <w:t>Trade, Business and Innovation</w:t>
          </w:r>
        </w:p>
        <w:p w:rsidR="00FA4629" w:rsidRPr="007B5DA2" w:rsidRDefault="002164E7" w:rsidP="00FA4629">
          <w:pPr>
            <w:pStyle w:val="NTGFooter1items"/>
          </w:pPr>
          <w:r>
            <w:rPr>
              <w:rStyle w:val="NTGFooter1itemsChar"/>
            </w:rPr>
            <w:t>April 2019, Version 2.0</w:t>
          </w:r>
        </w:p>
      </w:tc>
      <w:tc>
        <w:tcPr>
          <w:tcW w:w="1417" w:type="dxa"/>
          <w:vAlign w:val="center"/>
        </w:tcPr>
        <w:p w:rsidR="00FA4629" w:rsidRPr="00DC1F0F" w:rsidRDefault="00FA4629" w:rsidP="00FA4629">
          <w:pPr>
            <w:spacing w:after="0"/>
            <w:jc w:val="right"/>
            <w:rPr>
              <w:sz w:val="20"/>
            </w:rPr>
          </w:pPr>
          <w:r w:rsidRPr="00DC1F0F">
            <w:rPr>
              <w:sz w:val="20"/>
            </w:rPr>
            <w:t xml:space="preserve">Page </w:t>
          </w:r>
          <w:r w:rsidRPr="00DC1F0F">
            <w:rPr>
              <w:sz w:val="20"/>
            </w:rPr>
            <w:fldChar w:fldCharType="begin"/>
          </w:r>
          <w:r w:rsidRPr="00DC1F0F">
            <w:rPr>
              <w:sz w:val="20"/>
            </w:rPr>
            <w:instrText xml:space="preserve"> PAGE  \* Arabic  \* MERGEFORMAT </w:instrText>
          </w:r>
          <w:r w:rsidRPr="00DC1F0F">
            <w:rPr>
              <w:sz w:val="20"/>
            </w:rPr>
            <w:fldChar w:fldCharType="separate"/>
          </w:r>
          <w:r w:rsidR="00654A50">
            <w:rPr>
              <w:noProof/>
              <w:sz w:val="20"/>
            </w:rPr>
            <w:t>9</w:t>
          </w:r>
          <w:r w:rsidRPr="00DC1F0F">
            <w:rPr>
              <w:sz w:val="20"/>
            </w:rPr>
            <w:fldChar w:fldCharType="end"/>
          </w:r>
          <w:r w:rsidRPr="00DC1F0F">
            <w:rPr>
              <w:sz w:val="20"/>
            </w:rPr>
            <w:t xml:space="preserve"> of </w:t>
          </w:r>
          <w:r w:rsidRPr="00DC1F0F">
            <w:rPr>
              <w:sz w:val="20"/>
            </w:rPr>
            <w:fldChar w:fldCharType="begin"/>
          </w:r>
          <w:r w:rsidRPr="00DC1F0F">
            <w:rPr>
              <w:sz w:val="20"/>
            </w:rPr>
            <w:instrText xml:space="preserve"> NUMPAGES  \* Arabic  \* MERGEFORMAT </w:instrText>
          </w:r>
          <w:r w:rsidRPr="00DC1F0F">
            <w:rPr>
              <w:sz w:val="20"/>
            </w:rPr>
            <w:fldChar w:fldCharType="separate"/>
          </w:r>
          <w:r w:rsidR="00654A50">
            <w:rPr>
              <w:noProof/>
              <w:sz w:val="20"/>
            </w:rPr>
            <w:t>9</w:t>
          </w:r>
          <w:r w:rsidRPr="00DC1F0F">
            <w:rPr>
              <w:noProof/>
              <w:sz w:val="20"/>
            </w:rPr>
            <w:fldChar w:fldCharType="end"/>
          </w:r>
        </w:p>
      </w:tc>
    </w:tr>
  </w:tbl>
  <w:p w:rsidR="00964B22" w:rsidRPr="00FA4629" w:rsidRDefault="00964B22" w:rsidP="00A1197C">
    <w:pPr>
      <w:spacing w:after="0"/>
      <w:ind w:firstLine="284"/>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35C" w:rsidRDefault="0078635C" w:rsidP="007332FF">
      <w:r>
        <w:separator/>
      </w:r>
    </w:p>
  </w:footnote>
  <w:footnote w:type="continuationSeparator" w:id="0">
    <w:p w:rsidR="0078635C" w:rsidRDefault="0078635C" w:rsidP="0073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234445749"/>
      <w:dataBinding w:prefixMappings="xmlns:ns0='http://purl.org/dc/elements/1.1/' xmlns:ns1='http://schemas.openxmlformats.org/package/2006/metadata/core-properties' " w:xpath="/ns1:coreProperties[1]/ns0:title[1]" w:storeItemID="{6C3C8BC8-F283-45AE-878A-BAB7291924A1}"/>
      <w:text/>
    </w:sdtPr>
    <w:sdtEndPr/>
    <w:sdtContent>
      <w:p w:rsidR="00964B22" w:rsidRDefault="00AD6B77" w:rsidP="00652E1F">
        <w:pPr>
          <w:pStyle w:val="Header"/>
          <w:tabs>
            <w:tab w:val="clear" w:pos="9026"/>
            <w:tab w:val="right" w:pos="10206"/>
          </w:tabs>
          <w:ind w:right="-568"/>
        </w:pPr>
        <w:r>
          <w:t>Aboriginal Employment Program policy</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B22" w:rsidRPr="00274F1C" w:rsidRDefault="00964B22" w:rsidP="00F538BD">
    <w:pPr>
      <w:pStyle w:val="Header"/>
      <w:tabs>
        <w:tab w:val="clear" w:pos="4513"/>
        <w:tab w:val="clear" w:pos="9026"/>
      </w:tabs>
      <w:ind w:right="-568"/>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rsidR="00983000" w:rsidRDefault="00AD6B77" w:rsidP="002926BC">
        <w:pPr>
          <w:pStyle w:val="Header"/>
          <w:tabs>
            <w:tab w:val="clear" w:pos="9026"/>
          </w:tabs>
          <w:ind w:right="-568"/>
        </w:pPr>
        <w:r>
          <w:t>Aboriginal Employment Program policy</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1156296577"/>
      <w:dataBinding w:prefixMappings="xmlns:ns0='http://purl.org/dc/elements/1.1/' xmlns:ns1='http://schemas.openxmlformats.org/package/2006/metadata/core-properties' " w:xpath="/ns1:coreProperties[1]/ns0:title[1]" w:storeItemID="{6C3C8BC8-F283-45AE-878A-BAB7291924A1}"/>
      <w:text/>
    </w:sdtPr>
    <w:sdtEndPr/>
    <w:sdtContent>
      <w:p w:rsidR="00983000" w:rsidRPr="00964B22" w:rsidRDefault="00AD6B77" w:rsidP="00964B22">
        <w:pPr>
          <w:pStyle w:val="Header"/>
          <w:tabs>
            <w:tab w:val="clear" w:pos="9026"/>
            <w:tab w:val="right" w:pos="10206"/>
          </w:tabs>
          <w:ind w:right="-568"/>
          <w:rPr>
            <w:b w:val="0"/>
          </w:rPr>
        </w:pPr>
        <w:r>
          <w:t>Aboriginal Employment Program policy</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A1520E7"/>
    <w:multiLevelType w:val="multilevel"/>
    <w:tmpl w:val="4E6AC8F6"/>
    <w:numStyleLink w:val="Numberlist"/>
  </w:abstractNum>
  <w:abstractNum w:abstractNumId="23" w15:restartNumberingAfterBreak="0">
    <w:nsid w:val="2A59584B"/>
    <w:multiLevelType w:val="multilevel"/>
    <w:tmpl w:val="95661914"/>
    <w:styleLink w:val="NTGTable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34740DE"/>
    <w:multiLevelType w:val="hybridMultilevel"/>
    <w:tmpl w:val="A6C42F5C"/>
    <w:lvl w:ilvl="0" w:tplc="3F200E8C">
      <w:start w:val="1"/>
      <w:numFmt w:val="bullet"/>
      <w:pStyle w:val="Heading3Char"/>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0" w15:restartNumberingAfterBreak="0">
    <w:nsid w:val="49FD3A20"/>
    <w:multiLevelType w:val="multilevel"/>
    <w:tmpl w:val="3E5E177A"/>
    <w:name w:val="NTG Table Bullet List3322222222222"/>
    <w:numStyleLink w:val="Tablenumberlist"/>
  </w:abstractNum>
  <w:abstractNum w:abstractNumId="4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CB786D"/>
    <w:multiLevelType w:val="multilevel"/>
    <w:tmpl w:val="FD1CD746"/>
    <w:numStyleLink w:val="Numberedlist"/>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6DA2CAE"/>
    <w:multiLevelType w:val="multilevel"/>
    <w:tmpl w:val="3E5E177A"/>
    <w:name w:val="NTG Table Bullet List332222222222222"/>
    <w:numStyleLink w:val="Tablenumberlist"/>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8E21323"/>
    <w:multiLevelType w:val="multilevel"/>
    <w:tmpl w:val="4E6AC8F6"/>
    <w:numStyleLink w:val="Numberlist"/>
  </w:abstractNum>
  <w:abstractNum w:abstractNumId="54"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D444259"/>
    <w:multiLevelType w:val="multilevel"/>
    <w:tmpl w:val="0C78A7AC"/>
    <w:name w:val="NTG Table Bullet List332222"/>
    <w:numStyleLink w:val="Tablebulletlist"/>
  </w:abstractNum>
  <w:abstractNum w:abstractNumId="57"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7453664D"/>
    <w:multiLevelType w:val="multilevel"/>
    <w:tmpl w:val="0C78A7AC"/>
    <w:name w:val="NTG Table Bullet List3322222222222222222"/>
    <w:numStyleLink w:val="Tablebulletlist"/>
  </w:abstractNum>
  <w:abstractNum w:abstractNumId="63" w15:restartNumberingAfterBreak="0">
    <w:nsid w:val="76141D1E"/>
    <w:multiLevelType w:val="multilevel"/>
    <w:tmpl w:val="0C78A7AC"/>
    <w:name w:val="NTG Table Bullet List332222222222"/>
    <w:numStyleLink w:val="Tablebulletlist"/>
  </w:abstractNum>
  <w:abstractNum w:abstractNumId="64" w15:restartNumberingAfterBreak="0">
    <w:nsid w:val="765A32D4"/>
    <w:multiLevelType w:val="multilevel"/>
    <w:tmpl w:val="4E6AC8F6"/>
    <w:numStyleLink w:val="Numberlist"/>
  </w:abstractNum>
  <w:abstractNum w:abstractNumId="65"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0"/>
  </w:num>
  <w:num w:numId="2">
    <w:abstractNumId w:val="18"/>
  </w:num>
  <w:num w:numId="3">
    <w:abstractNumId w:val="67"/>
  </w:num>
  <w:num w:numId="4">
    <w:abstractNumId w:val="41"/>
  </w:num>
  <w:num w:numId="5">
    <w:abstractNumId w:val="24"/>
  </w:num>
  <w:num w:numId="6">
    <w:abstractNumId w:val="12"/>
  </w:num>
  <w:num w:numId="7">
    <w:abstractNumId w:val="46"/>
  </w:num>
  <w:num w:numId="8">
    <w:abstractNumId w:val="21"/>
  </w:num>
  <w:num w:numId="9">
    <w:abstractNumId w:val="53"/>
  </w:num>
  <w:num w:numId="10">
    <w:abstractNumId w:val="17"/>
  </w:num>
  <w:num w:numId="11">
    <w:abstractNumId w:val="59"/>
  </w:num>
  <w:num w:numId="12">
    <w:abstractNumId w:val="14"/>
  </w:num>
  <w:num w:numId="13">
    <w:abstractNumId w:val="1"/>
  </w:num>
  <w:num w:numId="14">
    <w:abstractNumId w:val="57"/>
  </w:num>
  <w:num w:numId="15">
    <w:abstractNumId w:val="22"/>
  </w:num>
  <w:num w:numId="16">
    <w:abstractNumId w:val="58"/>
  </w:num>
  <w:num w:numId="17">
    <w:abstractNumId w:val="64"/>
  </w:num>
  <w:num w:numId="18">
    <w:abstractNumId w:val="52"/>
  </w:num>
  <w:num w:numId="19">
    <w:abstractNumId w:val="44"/>
  </w:num>
  <w:num w:numId="20">
    <w:abstractNumId w:val="48"/>
  </w:num>
  <w:num w:numId="21">
    <w:abstractNumId w:val="36"/>
  </w:num>
  <w:num w:numId="22">
    <w:abstractNumId w:val="51"/>
  </w:num>
  <w:num w:numId="23">
    <w:abstractNumId w:val="43"/>
  </w:num>
  <w:num w:numId="24">
    <w:abstractNumId w:val="39"/>
  </w:num>
  <w:num w:numId="25">
    <w:abstractNumId w:val="33"/>
  </w:num>
  <w:num w:numId="26">
    <w:abstractNumId w:val="9"/>
  </w:num>
  <w:num w:numId="27">
    <w:abstractNumId w:val="65"/>
  </w:num>
  <w:num w:numId="28">
    <w:abstractNumId w:val="32"/>
  </w:num>
  <w:num w:numId="29">
    <w:abstractNumId w:val="25"/>
  </w:num>
  <w:num w:numId="30">
    <w:abstractNumId w:val="0"/>
  </w:num>
  <w:num w:numId="31">
    <w:abstractNumId w:val="37"/>
  </w:num>
  <w:num w:numId="32">
    <w:abstractNumId w:val="8"/>
  </w:num>
  <w:num w:numId="33">
    <w:abstractNumId w:val="60"/>
  </w:num>
  <w:num w:numId="34">
    <w:abstractNumId w:val="28"/>
  </w:num>
  <w:num w:numId="35">
    <w:abstractNumId w:val="66"/>
  </w:num>
  <w:num w:numId="36">
    <w:abstractNumId w:val="54"/>
  </w:num>
  <w:num w:numId="37">
    <w:abstractNumId w:val="3"/>
  </w:num>
  <w:num w:numId="38">
    <w:abstractNumId w:val="31"/>
  </w:num>
  <w:num w:numId="39">
    <w:abstractNumId w:val="45"/>
  </w:num>
  <w:num w:numId="40">
    <w:abstractNumId w:val="35"/>
  </w:num>
  <w:num w:numId="41">
    <w:abstractNumId w:val="23"/>
  </w:num>
  <w:num w:numId="4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5C"/>
    <w:rsid w:val="00001DDF"/>
    <w:rsid w:val="0000322D"/>
    <w:rsid w:val="00007670"/>
    <w:rsid w:val="00010665"/>
    <w:rsid w:val="0002393A"/>
    <w:rsid w:val="00027DB8"/>
    <w:rsid w:val="00031A96"/>
    <w:rsid w:val="00040BF3"/>
    <w:rsid w:val="00046C59"/>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CA1"/>
    <w:rsid w:val="000D1F29"/>
    <w:rsid w:val="000D633D"/>
    <w:rsid w:val="000E0962"/>
    <w:rsid w:val="000E342B"/>
    <w:rsid w:val="000E5DD2"/>
    <w:rsid w:val="000F2958"/>
    <w:rsid w:val="000F480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D01C4"/>
    <w:rsid w:val="001D52B0"/>
    <w:rsid w:val="001D5A18"/>
    <w:rsid w:val="001D7CA4"/>
    <w:rsid w:val="001E057F"/>
    <w:rsid w:val="001E14EB"/>
    <w:rsid w:val="001F59E6"/>
    <w:rsid w:val="00202014"/>
    <w:rsid w:val="00206936"/>
    <w:rsid w:val="00206C6F"/>
    <w:rsid w:val="00206FBD"/>
    <w:rsid w:val="00207746"/>
    <w:rsid w:val="002164E7"/>
    <w:rsid w:val="00221220"/>
    <w:rsid w:val="00230031"/>
    <w:rsid w:val="00235C01"/>
    <w:rsid w:val="00247343"/>
    <w:rsid w:val="00265C56"/>
    <w:rsid w:val="002716CD"/>
    <w:rsid w:val="00274D4B"/>
    <w:rsid w:val="002806F5"/>
    <w:rsid w:val="00281577"/>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66A6"/>
    <w:rsid w:val="002F0DB1"/>
    <w:rsid w:val="002F2885"/>
    <w:rsid w:val="002F45A1"/>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90CE3"/>
    <w:rsid w:val="00394876"/>
    <w:rsid w:val="00394AAF"/>
    <w:rsid w:val="00394CE5"/>
    <w:rsid w:val="003A6341"/>
    <w:rsid w:val="003B173F"/>
    <w:rsid w:val="003B67FD"/>
    <w:rsid w:val="003B6A61"/>
    <w:rsid w:val="003D42C0"/>
    <w:rsid w:val="003D5B29"/>
    <w:rsid w:val="003D7818"/>
    <w:rsid w:val="003E2445"/>
    <w:rsid w:val="003E3BB2"/>
    <w:rsid w:val="003F5B58"/>
    <w:rsid w:val="0040222A"/>
    <w:rsid w:val="004047BC"/>
    <w:rsid w:val="004100F7"/>
    <w:rsid w:val="00414CB3"/>
    <w:rsid w:val="0041563D"/>
    <w:rsid w:val="00420CF5"/>
    <w:rsid w:val="00422874"/>
    <w:rsid w:val="00426E25"/>
    <w:rsid w:val="00427D9C"/>
    <w:rsid w:val="00427E7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69E4"/>
    <w:rsid w:val="004B7373"/>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7782"/>
    <w:rsid w:val="00512A04"/>
    <w:rsid w:val="005249F5"/>
    <w:rsid w:val="005260F7"/>
    <w:rsid w:val="00543BD1"/>
    <w:rsid w:val="00546D7E"/>
    <w:rsid w:val="00556113"/>
    <w:rsid w:val="00564C12"/>
    <w:rsid w:val="005654B8"/>
    <w:rsid w:val="0057377F"/>
    <w:rsid w:val="005762CC"/>
    <w:rsid w:val="00582D3D"/>
    <w:rsid w:val="00595386"/>
    <w:rsid w:val="005A4AC0"/>
    <w:rsid w:val="005A5FDF"/>
    <w:rsid w:val="005B0FB7"/>
    <w:rsid w:val="005B122A"/>
    <w:rsid w:val="005B5AC2"/>
    <w:rsid w:val="005C2833"/>
    <w:rsid w:val="005E144D"/>
    <w:rsid w:val="005E1500"/>
    <w:rsid w:val="005E3A43"/>
    <w:rsid w:val="005F77C7"/>
    <w:rsid w:val="00620675"/>
    <w:rsid w:val="00622910"/>
    <w:rsid w:val="006433C3"/>
    <w:rsid w:val="00650F5B"/>
    <w:rsid w:val="00652DC0"/>
    <w:rsid w:val="00654A50"/>
    <w:rsid w:val="00660584"/>
    <w:rsid w:val="006670D7"/>
    <w:rsid w:val="006719EA"/>
    <w:rsid w:val="00671F13"/>
    <w:rsid w:val="0067400A"/>
    <w:rsid w:val="006847AD"/>
    <w:rsid w:val="0069114B"/>
    <w:rsid w:val="006958D8"/>
    <w:rsid w:val="006A756A"/>
    <w:rsid w:val="006C396A"/>
    <w:rsid w:val="006D1ADA"/>
    <w:rsid w:val="006D66F7"/>
    <w:rsid w:val="006E3B5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77795"/>
    <w:rsid w:val="00783A57"/>
    <w:rsid w:val="00784C92"/>
    <w:rsid w:val="007859CD"/>
    <w:rsid w:val="0078635C"/>
    <w:rsid w:val="007907E4"/>
    <w:rsid w:val="00796461"/>
    <w:rsid w:val="007A6A4F"/>
    <w:rsid w:val="007B03F5"/>
    <w:rsid w:val="007B5C09"/>
    <w:rsid w:val="007B5DA2"/>
    <w:rsid w:val="007C0966"/>
    <w:rsid w:val="007C19E7"/>
    <w:rsid w:val="007C5CFD"/>
    <w:rsid w:val="007C6D9F"/>
    <w:rsid w:val="007D4893"/>
    <w:rsid w:val="007D7697"/>
    <w:rsid w:val="007E70CF"/>
    <w:rsid w:val="007E74A4"/>
    <w:rsid w:val="007F263F"/>
    <w:rsid w:val="007F46EA"/>
    <w:rsid w:val="008002E8"/>
    <w:rsid w:val="0080766E"/>
    <w:rsid w:val="008105BE"/>
    <w:rsid w:val="00811169"/>
    <w:rsid w:val="00815297"/>
    <w:rsid w:val="00817BA1"/>
    <w:rsid w:val="00823022"/>
    <w:rsid w:val="0082634E"/>
    <w:rsid w:val="008313C4"/>
    <w:rsid w:val="00835434"/>
    <w:rsid w:val="008358C0"/>
    <w:rsid w:val="00842838"/>
    <w:rsid w:val="00854EC1"/>
    <w:rsid w:val="0085797F"/>
    <w:rsid w:val="00861DC3"/>
    <w:rsid w:val="00867019"/>
    <w:rsid w:val="008735A9"/>
    <w:rsid w:val="00877D20"/>
    <w:rsid w:val="00881C48"/>
    <w:rsid w:val="00885B80"/>
    <w:rsid w:val="00885C30"/>
    <w:rsid w:val="00885E9B"/>
    <w:rsid w:val="00893C96"/>
    <w:rsid w:val="0089500A"/>
    <w:rsid w:val="00897C94"/>
    <w:rsid w:val="008A7C12"/>
    <w:rsid w:val="008B03CE"/>
    <w:rsid w:val="008B529E"/>
    <w:rsid w:val="008C17FB"/>
    <w:rsid w:val="008D1B00"/>
    <w:rsid w:val="008D57B8"/>
    <w:rsid w:val="008E03FC"/>
    <w:rsid w:val="008E510B"/>
    <w:rsid w:val="00902B13"/>
    <w:rsid w:val="00911941"/>
    <w:rsid w:val="009138A0"/>
    <w:rsid w:val="00925F0F"/>
    <w:rsid w:val="00930C91"/>
    <w:rsid w:val="00932F6B"/>
    <w:rsid w:val="009436FF"/>
    <w:rsid w:val="009468BC"/>
    <w:rsid w:val="009616DF"/>
    <w:rsid w:val="00964B22"/>
    <w:rsid w:val="0096542F"/>
    <w:rsid w:val="00967FA7"/>
    <w:rsid w:val="00971645"/>
    <w:rsid w:val="00977919"/>
    <w:rsid w:val="00983000"/>
    <w:rsid w:val="009870FA"/>
    <w:rsid w:val="009921C3"/>
    <w:rsid w:val="0099551D"/>
    <w:rsid w:val="009A5897"/>
    <w:rsid w:val="009A5F24"/>
    <w:rsid w:val="009B0B3E"/>
    <w:rsid w:val="009B1913"/>
    <w:rsid w:val="009B6657"/>
    <w:rsid w:val="009C21F1"/>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925EC"/>
    <w:rsid w:val="00A929AA"/>
    <w:rsid w:val="00A92B6B"/>
    <w:rsid w:val="00AA541E"/>
    <w:rsid w:val="00AD0DA4"/>
    <w:rsid w:val="00AD4169"/>
    <w:rsid w:val="00AD6B77"/>
    <w:rsid w:val="00AE25C6"/>
    <w:rsid w:val="00AE306C"/>
    <w:rsid w:val="00AF28C1"/>
    <w:rsid w:val="00B02EF1"/>
    <w:rsid w:val="00B07C97"/>
    <w:rsid w:val="00B07EA1"/>
    <w:rsid w:val="00B11C67"/>
    <w:rsid w:val="00B15754"/>
    <w:rsid w:val="00B15A27"/>
    <w:rsid w:val="00B2046E"/>
    <w:rsid w:val="00B20E8B"/>
    <w:rsid w:val="00B257E1"/>
    <w:rsid w:val="00B2599A"/>
    <w:rsid w:val="00B27AC4"/>
    <w:rsid w:val="00B343CC"/>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F10"/>
    <w:rsid w:val="00C15D4D"/>
    <w:rsid w:val="00C175DC"/>
    <w:rsid w:val="00C30171"/>
    <w:rsid w:val="00C309D8"/>
    <w:rsid w:val="00C43519"/>
    <w:rsid w:val="00C51537"/>
    <w:rsid w:val="00C52BC3"/>
    <w:rsid w:val="00C61AFA"/>
    <w:rsid w:val="00C61D64"/>
    <w:rsid w:val="00C62099"/>
    <w:rsid w:val="00C64EA3"/>
    <w:rsid w:val="00C72867"/>
    <w:rsid w:val="00C75E81"/>
    <w:rsid w:val="00C75F52"/>
    <w:rsid w:val="00C86609"/>
    <w:rsid w:val="00C92B4C"/>
    <w:rsid w:val="00C954F6"/>
    <w:rsid w:val="00CA6BC5"/>
    <w:rsid w:val="00CC61CD"/>
    <w:rsid w:val="00CD5011"/>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61BA2"/>
    <w:rsid w:val="00E63864"/>
    <w:rsid w:val="00E6403F"/>
    <w:rsid w:val="00E64725"/>
    <w:rsid w:val="00E770C4"/>
    <w:rsid w:val="00E84C5A"/>
    <w:rsid w:val="00E861DB"/>
    <w:rsid w:val="00E93406"/>
    <w:rsid w:val="00E956C5"/>
    <w:rsid w:val="00E95C39"/>
    <w:rsid w:val="00EA2C39"/>
    <w:rsid w:val="00EB0A3C"/>
    <w:rsid w:val="00EB0A96"/>
    <w:rsid w:val="00EB77F9"/>
    <w:rsid w:val="00EC5769"/>
    <w:rsid w:val="00EC7D00"/>
    <w:rsid w:val="00ED0304"/>
    <w:rsid w:val="00EE38FA"/>
    <w:rsid w:val="00EE3E2C"/>
    <w:rsid w:val="00EE5D23"/>
    <w:rsid w:val="00EE750D"/>
    <w:rsid w:val="00EF3CA4"/>
    <w:rsid w:val="00EF7859"/>
    <w:rsid w:val="00F014DA"/>
    <w:rsid w:val="00F02591"/>
    <w:rsid w:val="00F5696E"/>
    <w:rsid w:val="00F60EFF"/>
    <w:rsid w:val="00F67D2D"/>
    <w:rsid w:val="00F860CC"/>
    <w:rsid w:val="00F90858"/>
    <w:rsid w:val="00F94398"/>
    <w:rsid w:val="00FA4629"/>
    <w:rsid w:val="00FB2B56"/>
    <w:rsid w:val="00FC12BF"/>
    <w:rsid w:val="00FC2C60"/>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06FE1E-1C62-424F-B170-DD3D54EA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F5"/>
  </w:style>
  <w:style w:type="paragraph" w:styleId="Heading1">
    <w:name w:val="heading 1"/>
    <w:basedOn w:val="Normal"/>
    <w:next w:val="Normal"/>
    <w:link w:val="Heading1Char"/>
    <w:uiPriority w:val="1"/>
    <w:qFormat/>
    <w:rsid w:val="009A5F24"/>
    <w:pPr>
      <w:keepNext/>
      <w:keepLines/>
      <w:numPr>
        <w:numId w:val="3"/>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3"/>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semiHidden/>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semiHidden/>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9C21F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9C21F1"/>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9C21F1"/>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9C21F1"/>
    <w:rPr>
      <w:b/>
      <w:color w:val="000000" w:themeColor="text1"/>
    </w:rPr>
  </w:style>
  <w:style w:type="character" w:customStyle="1" w:styleId="Heading6Char">
    <w:name w:val="Heading 6 Char"/>
    <w:basedOn w:val="DefaultParagraphFont"/>
    <w:link w:val="Heading6"/>
    <w:uiPriority w:val="2"/>
    <w:semiHidden/>
    <w:rsid w:val="009C21F1"/>
    <w:rPr>
      <w:b/>
      <w:color w:val="606060"/>
    </w:rPr>
  </w:style>
  <w:style w:type="character" w:customStyle="1" w:styleId="Heading7Char">
    <w:name w:val="Heading 7 Char"/>
    <w:basedOn w:val="DefaultParagraphFont"/>
    <w:link w:val="Heading7"/>
    <w:uiPriority w:val="2"/>
    <w:semiHidden/>
    <w:rsid w:val="009C21F1"/>
    <w:rPr>
      <w:b/>
      <w:color w:val="000000" w:themeColor="text1"/>
    </w:rPr>
  </w:style>
  <w:style w:type="character" w:customStyle="1" w:styleId="Heading8Char">
    <w:name w:val="Heading 8 Char"/>
    <w:basedOn w:val="DefaultParagraphFont"/>
    <w:link w:val="Heading8"/>
    <w:uiPriority w:val="2"/>
    <w:semiHidden/>
    <w:rsid w:val="009C21F1"/>
    <w:rPr>
      <w:b/>
      <w:color w:val="606060"/>
    </w:rPr>
  </w:style>
  <w:style w:type="character" w:customStyle="1" w:styleId="Heading9Char">
    <w:name w:val="Heading 9 Char"/>
    <w:basedOn w:val="DefaultParagraphFont"/>
    <w:link w:val="Heading9"/>
    <w:uiPriority w:val="2"/>
    <w:semiHidden/>
    <w:rsid w:val="009C21F1"/>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7"/>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964B22"/>
    <w:pPr>
      <w:tabs>
        <w:tab w:val="right" w:leader="dot" w:pos="9628"/>
      </w:tabs>
      <w:spacing w:before="120" w:after="100"/>
      <w:ind w:left="425" w:hanging="425"/>
    </w:pPr>
    <w:rPr>
      <w:b/>
    </w:r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D94F6B"/>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NTGCoverPageTitle">
    <w:name w:val="NTG Cover Page Title"/>
    <w:basedOn w:val="Normal"/>
    <w:uiPriority w:val="99"/>
    <w:semiHidden/>
    <w:rsid w:val="00964B22"/>
    <w:pPr>
      <w:tabs>
        <w:tab w:val="left" w:pos="2805"/>
      </w:tabs>
      <w:autoSpaceDE w:val="0"/>
      <w:autoSpaceDN w:val="0"/>
      <w:adjustRightInd w:val="0"/>
      <w:spacing w:before="1000" w:line="700" w:lineRule="atLeast"/>
      <w:textAlignment w:val="center"/>
    </w:pPr>
    <w:rPr>
      <w:rFonts w:ascii="Arial Black" w:eastAsiaTheme="minorHAnsi" w:hAnsi="Arial Black" w:cs="Lato Black"/>
      <w:color w:val="CB6015"/>
      <w:sz w:val="66"/>
      <w:szCs w:val="66"/>
      <w:lang w:val="en-GB"/>
    </w:rPr>
  </w:style>
  <w:style w:type="paragraph" w:customStyle="1" w:styleId="NTGCoverPageDate">
    <w:name w:val="NTG Cover Page Date"/>
    <w:next w:val="Normal"/>
    <w:semiHidden/>
    <w:rsid w:val="00964B22"/>
    <w:pPr>
      <w:spacing w:before="1400"/>
    </w:pPr>
    <w:rPr>
      <w:rFonts w:eastAsia="Times New Roman"/>
      <w:sz w:val="28"/>
      <w:lang w:eastAsia="en-AU"/>
    </w:rPr>
  </w:style>
  <w:style w:type="paragraph" w:customStyle="1" w:styleId="NTGCoverPageVersion">
    <w:name w:val="NTG Cover Page Version"/>
    <w:semiHidden/>
    <w:rsid w:val="00964B22"/>
    <w:rPr>
      <w:rFonts w:eastAsia="Times New Roman"/>
      <w:sz w:val="28"/>
      <w:lang w:eastAsia="en-AU"/>
    </w:rPr>
  </w:style>
  <w:style w:type="paragraph" w:customStyle="1" w:styleId="NTGFooterDateVersion">
    <w:name w:val="NTG Footer Date &amp; Version"/>
    <w:basedOn w:val="Normal"/>
    <w:link w:val="NTGFooterDateVersionChar"/>
    <w:semiHidden/>
    <w:rsid w:val="00964B22"/>
    <w:pPr>
      <w:widowControl w:val="0"/>
      <w:tabs>
        <w:tab w:val="right" w:pos="9026"/>
      </w:tabs>
      <w:spacing w:after="240"/>
    </w:pPr>
    <w:rPr>
      <w:rFonts w:cs="Arial"/>
      <w:sz w:val="20"/>
      <w:szCs w:val="16"/>
    </w:rPr>
  </w:style>
  <w:style w:type="character" w:customStyle="1" w:styleId="NTGFooterDateVersionChar">
    <w:name w:val="NTG Footer Date &amp; Version Char"/>
    <w:basedOn w:val="DefaultParagraphFont"/>
    <w:link w:val="NTGFooterDateVersion"/>
    <w:semiHidden/>
    <w:rsid w:val="009C21F1"/>
    <w:rPr>
      <w:rFonts w:cs="Arial"/>
      <w:sz w:val="20"/>
      <w:szCs w:val="16"/>
    </w:rPr>
  </w:style>
  <w:style w:type="paragraph" w:styleId="TOC4">
    <w:name w:val="toc 4"/>
    <w:basedOn w:val="Normal"/>
    <w:next w:val="Normal"/>
    <w:autoRedefine/>
    <w:uiPriority w:val="39"/>
    <w:semiHidden/>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35"/>
    <w:unhideWhenUsed/>
    <w:rsid w:val="003B173F"/>
    <w:rPr>
      <w:iCs/>
      <w:sz w:val="20"/>
      <w:szCs w:val="18"/>
    </w:rPr>
  </w:style>
  <w:style w:type="numbering" w:customStyle="1" w:styleId="NTGTableList">
    <w:name w:val="NTG Table List"/>
    <w:uiPriority w:val="99"/>
    <w:rsid w:val="00654A50"/>
    <w:pPr>
      <w:numPr>
        <w:numId w:val="41"/>
      </w:numPr>
    </w:pPr>
  </w:style>
  <w:style w:type="table" w:customStyle="1" w:styleId="NTGTable1">
    <w:name w:val="NTG Table1"/>
    <w:basedOn w:val="TableTheme"/>
    <w:uiPriority w:val="99"/>
    <w:rsid w:val="00654A50"/>
    <w:rPr>
      <w:lang w:eastAsia="en-AU"/>
    </w:rPr>
    <w:tblPr>
      <w:tblInd w:w="113" w:type="dxa"/>
    </w:tblPr>
    <w:tcPr>
      <w:shd w:val="clear" w:color="auto" w:fill="auto"/>
    </w:tcPr>
    <w:tblStylePr w:type="firstRow">
      <w:pPr>
        <w:wordWrap/>
        <w:spacing w:beforeLines="0" w:before="60" w:beforeAutospacing="0" w:afterLines="0" w:after="60" w:afterAutospacing="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style>
  <w:style w:type="paragraph" w:customStyle="1" w:styleId="StyleListParagraphBold2">
    <w:name w:val="Style List Paragraph + Bold2"/>
    <w:basedOn w:val="ListParagraph"/>
    <w:rsid w:val="00654A50"/>
    <w:pPr>
      <w:spacing w:after="200"/>
      <w:ind w:left="1276" w:hanging="567"/>
    </w:pPr>
    <w:rPr>
      <w:rFonts w:eastAsia="Calibri"/>
      <w:b/>
      <w:bCs/>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reasury.nt.gov.au/BudgetAndFinance/Pages/Treasurer's-Directions.aspx" TargetMode="External"/><Relationship Id="rId18" Type="http://schemas.openxmlformats.org/officeDocument/2006/relationships/hyperlink" Target="http://www.buylocal.nt.gov.au/the-plan/index.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usiness.nt.gov.au/business/publications/strategic-directions" TargetMode="External"/><Relationship Id="rId7" Type="http://schemas.openxmlformats.org/officeDocument/2006/relationships/endnotes" Target="endnotes.xml"/><Relationship Id="rId12" Type="http://schemas.openxmlformats.org/officeDocument/2006/relationships/hyperlink" Target="https://legislation.nt.gov.au/en/Legislation/FINANCIAL-MANAGEMENT-ACT-1995" TargetMode="External"/><Relationship Id="rId17" Type="http://schemas.openxmlformats.org/officeDocument/2006/relationships/hyperlink" Target="https://digitalterritory.nt.gov.au/digital-directions/building-digital-skills"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nt.gov.au/community/non-government-organisations-ngos/guidelines-for-working-with-ngos" TargetMode="External"/><Relationship Id="rId20" Type="http://schemas.openxmlformats.org/officeDocument/2006/relationships/hyperlink" Target="https://www.anao.gov.au/work/better-practice-guide/implementing-better-practice-grants-administ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uluru.nt.gov.au/dob/staff/toolkit/grants-framework.shtml" TargetMode="External"/><Relationship Id="rId23" Type="http://schemas.openxmlformats.org/officeDocument/2006/relationships/hyperlink" Target="http://www.territorystories.nt.gov.au/bitstream/10070/259605/3/Gunner-030216-Michael_gunner_outlines_first_term_agenda_attachment2.pdf"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cuttingredtape.nt.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tgcentral.nt.gov.au/ntg-tools-services/ict-and-records-management/records-management/standards-and-guidelines" TargetMode="External"/><Relationship Id="rId22" Type="http://schemas.openxmlformats.org/officeDocument/2006/relationships/hyperlink" Target="https://edf.nt.gov.au/the-economic-development-framework"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Long%20document%20(policy,%20procedur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0BFE575530434FA0FB60AA4666B00F"/>
        <w:category>
          <w:name w:val="General"/>
          <w:gallery w:val="placeholder"/>
        </w:category>
        <w:types>
          <w:type w:val="bbPlcHdr"/>
        </w:types>
        <w:behaviors>
          <w:behavior w:val="content"/>
        </w:behaviors>
        <w:guid w:val="{9B94FCE3-8597-4D47-85A2-C8F2F5719672}"/>
      </w:docPartPr>
      <w:docPartBody>
        <w:p w:rsidR="00000000" w:rsidRDefault="00206F4D">
          <w:pPr>
            <w:pStyle w:val="410BFE575530434FA0FB60AA4666B00F"/>
          </w:pPr>
          <w:r w:rsidRPr="000C7A65">
            <w:rPr>
              <w:rStyle w:val="PlaceholderText"/>
            </w:rPr>
            <w:t>[Title]</w:t>
          </w:r>
        </w:p>
      </w:docPartBody>
    </w:docPart>
    <w:docPart>
      <w:docPartPr>
        <w:name w:val="D902752318574E88997742403F717ACE"/>
        <w:category>
          <w:name w:val="General"/>
          <w:gallery w:val="placeholder"/>
        </w:category>
        <w:types>
          <w:type w:val="bbPlcHdr"/>
        </w:types>
        <w:behaviors>
          <w:behavior w:val="content"/>
        </w:behaviors>
        <w:guid w:val="{8A57AA0B-785D-4A5C-9C38-6C463FEA7FD8}"/>
      </w:docPartPr>
      <w:docPartBody>
        <w:p w:rsidR="00000000" w:rsidRDefault="00206F4D">
          <w:pPr>
            <w:pStyle w:val="D902752318574E88997742403F717ACE"/>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ato Black">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10BFE575530434FA0FB60AA4666B00F">
    <w:name w:val="410BFE575530434FA0FB60AA4666B00F"/>
  </w:style>
  <w:style w:type="paragraph" w:customStyle="1" w:styleId="D902752318574E88997742403F717ACE">
    <w:name w:val="D902752318574E88997742403F717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CB6015"/>
      </a:dk2>
      <a:lt2>
        <a:srgbClr val="F2F2F2"/>
      </a:lt2>
      <a:accent1>
        <a:srgbClr val="5E8AB4"/>
      </a:accent1>
      <a:accent2>
        <a:srgbClr val="A2A569"/>
      </a:accent2>
      <a:accent3>
        <a:srgbClr val="8F993E"/>
      </a:accent3>
      <a:accent4>
        <a:srgbClr val="8C4799"/>
      </a:accent4>
      <a:accent5>
        <a:srgbClr val="D6A461"/>
      </a:accent5>
      <a:accent6>
        <a:srgbClr val="DC58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EFB53-E102-4147-813A-989F7D9E7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document (policy, procedures).dotx</Template>
  <TotalTime>11</TotalTime>
  <Pages>9</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Aboriginal Employment Program policy</vt:lpstr>
    </vt:vector>
  </TitlesOfParts>
  <Company>Northern Territory Government</Company>
  <LinksUpToDate>false</LinksUpToDate>
  <CharactersWithSpaces>17297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Employment Program policy</dc:title>
  <dc:creator>Northern Territory Government</dc:creator>
  <cp:lastModifiedBy>Marlene Woods</cp:lastModifiedBy>
  <cp:revision>5</cp:revision>
  <cp:lastPrinted>2016-02-04T04:37:00Z</cp:lastPrinted>
  <dcterms:created xsi:type="dcterms:W3CDTF">2019-04-29T01:44:00Z</dcterms:created>
  <dcterms:modified xsi:type="dcterms:W3CDTF">2019-04-29T01:56:00Z</dcterms:modified>
</cp:coreProperties>
</file>