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3981450" cy="4095750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B62BD2" w:rsidRDefault="00B62BD2">
      <w:pPr>
        <w:spacing w:line="240" w:lineRule="auto"/>
      </w:pPr>
      <w:r>
        <w:br w:type="page"/>
      </w:r>
    </w:p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C64952" w:rsidP="009109D3">
      <w:r>
        <w:rPr>
          <w:noProof/>
          <w:lang w:eastAsia="en-AU"/>
        </w:rPr>
        <w:drawing>
          <wp:inline distT="0" distB="0" distL="0" distR="0" wp14:anchorId="0A66B39E" wp14:editId="38AF155F">
            <wp:extent cx="3398315" cy="30021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2931" cy="30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2" w:rsidRPr="00C64952" w:rsidRDefault="00C64952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10.8% to $6.8 billion through the year to March 2022</w:t>
      </w:r>
    </w:p>
    <w:p w:rsidR="00C64952" w:rsidRPr="00C64952" w:rsidRDefault="00C64952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22.2% to $0.4 billion through the year to March 2022</w:t>
      </w:r>
    </w:p>
    <w:p w:rsidR="00045655" w:rsidRPr="00C64952" w:rsidRDefault="009109D3" w:rsidP="00C64952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C64952">
        <w:rPr>
          <w:rFonts w:cs="Arial"/>
          <w:sz w:val="20"/>
        </w:rPr>
        <w:t>41.0% to $1.2 billion through the year to March 2022</w:t>
      </w:r>
    </w:p>
    <w:p w:rsidR="00C64952" w:rsidRPr="00C64952" w:rsidRDefault="00C64952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Household consumption, up 3.3% to $2.8 billion through the year to March 2022</w:t>
      </w:r>
    </w:p>
    <w:p w:rsidR="00C64952" w:rsidRPr="009B0919" w:rsidRDefault="00C64952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up 7% to $2.4 billion through the year to March 2022</w:t>
      </w:r>
    </w:p>
    <w:p w:rsidR="00045655" w:rsidRDefault="00045655" w:rsidP="009B0919">
      <w:pPr>
        <w:pStyle w:val="ListParagraph"/>
        <w:ind w:left="720"/>
      </w:pPr>
    </w:p>
    <w:p w:rsidR="00B62BD2" w:rsidRDefault="00B62BD2">
      <w:pPr>
        <w:spacing w:line="240" w:lineRule="auto"/>
        <w:rPr>
          <w:rFonts w:ascii="Lato" w:eastAsiaTheme="minorEastAsia" w:hAnsi="Lato" w:cs="Times New Roman"/>
          <w:iCs/>
        </w:rPr>
      </w:pPr>
      <w:r>
        <w:br w:type="page"/>
      </w: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C64952" w:rsidP="00841EED">
      <w:r>
        <w:rPr>
          <w:noProof/>
          <w:lang w:eastAsia="en-AU"/>
        </w:rPr>
        <w:drawing>
          <wp:inline distT="0" distB="0" distL="0" distR="0" wp14:anchorId="71FE1F87" wp14:editId="5CCA0CF9">
            <wp:extent cx="3793402" cy="3802722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5449" cy="380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7D32C8">
        <w:rPr>
          <w:rFonts w:cs="Arial"/>
          <w:sz w:val="20"/>
        </w:rPr>
        <w:t>+74% (360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7D32C8">
        <w:rPr>
          <w:rFonts w:cs="Arial"/>
          <w:sz w:val="20"/>
        </w:rPr>
        <w:t>June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7D32C8">
        <w:rPr>
          <w:rFonts w:cs="Arial"/>
          <w:sz w:val="20"/>
        </w:rPr>
        <w:t xml:space="preserve"> up 24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841EED">
        <w:rPr>
          <w:rFonts w:cs="Arial"/>
          <w:sz w:val="20"/>
        </w:rPr>
        <w:t>March 2022</w:t>
      </w:r>
      <w:r w:rsidRPr="002D687C">
        <w:rPr>
          <w:rFonts w:cs="Arial"/>
          <w:sz w:val="20"/>
        </w:rPr>
        <w:t xml:space="preserve"> for the Northern Territory was </w:t>
      </w:r>
      <w:r w:rsidR="00841EED">
        <w:rPr>
          <w:rFonts w:cs="Arial"/>
          <w:sz w:val="20"/>
        </w:rPr>
        <w:t>15,526, up 758</w:t>
      </w:r>
      <w:r>
        <w:rPr>
          <w:rFonts w:cs="Arial"/>
          <w:sz w:val="20"/>
        </w:rPr>
        <w:t xml:space="preserve"> business over the year</w:t>
      </w: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7D32C8" w:rsidP="0053614F">
      <w:r>
        <w:rPr>
          <w:noProof/>
          <w:lang w:eastAsia="en-AU"/>
        </w:rPr>
        <w:drawing>
          <wp:inline distT="0" distB="0" distL="0" distR="0" wp14:anchorId="6CDEB32C" wp14:editId="4A1D391F">
            <wp:extent cx="3848100" cy="3848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6.6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7D32C8">
        <w:rPr>
          <w:rFonts w:cs="Arial"/>
          <w:sz w:val="20"/>
        </w:rPr>
        <w:t>June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7D32C8">
        <w:rPr>
          <w:rFonts w:cs="Arial"/>
          <w:sz w:val="20"/>
        </w:rPr>
        <w:t>tional inflation increased 6.1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7D32C8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3.3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B62BD2" w:rsidRDefault="00B62BD2">
      <w:pPr>
        <w:spacing w:line="240" w:lineRule="auto"/>
      </w:pPr>
      <w:r>
        <w:br w:type="page"/>
      </w:r>
    </w:p>
    <w:p w:rsidR="0084206E" w:rsidRDefault="00FB26C1" w:rsidP="00FB26C1">
      <w:pPr>
        <w:pStyle w:val="Heading1"/>
      </w:pPr>
      <w:bookmarkStart w:id="0" w:name="_GoBack"/>
      <w:bookmarkEnd w:id="0"/>
      <w:r>
        <w:lastRenderedPageBreak/>
        <w:t>Labour market</w:t>
      </w:r>
    </w:p>
    <w:p w:rsidR="00E618AB" w:rsidRDefault="007D32C8" w:rsidP="0084206E">
      <w:r>
        <w:rPr>
          <w:noProof/>
          <w:lang w:eastAsia="en-AU"/>
        </w:rPr>
        <w:drawing>
          <wp:inline distT="0" distB="0" distL="0" distR="0" wp14:anchorId="725A2931" wp14:editId="7B6CB717">
            <wp:extent cx="4086225" cy="3914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7D32C8">
        <w:rPr>
          <w:rFonts w:cs="Arial"/>
          <w:sz w:val="20"/>
        </w:rPr>
        <w:t>is 3.7</w:t>
      </w:r>
      <w:r>
        <w:rPr>
          <w:rFonts w:cs="Arial"/>
          <w:sz w:val="20"/>
        </w:rPr>
        <w:t>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7D32C8">
        <w:rPr>
          <w:rFonts w:cs="Arial"/>
          <w:sz w:val="20"/>
        </w:rPr>
        <w:t>0,316, up 2.8</w:t>
      </w:r>
      <w:r>
        <w:rPr>
          <w:rFonts w:cs="Arial"/>
          <w:sz w:val="20"/>
        </w:rPr>
        <w:t>%</w:t>
      </w:r>
    </w:p>
    <w:p w:rsidR="00FB26C1" w:rsidRDefault="007D32C8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71.1</w:t>
      </w:r>
      <w:r w:rsidR="00FB26C1" w:rsidRPr="00FB26C1">
        <w:rPr>
          <w:rFonts w:cs="Arial"/>
          <w:sz w:val="20"/>
        </w:rPr>
        <w:t xml:space="preserve">%, </w:t>
      </w:r>
      <w:r>
        <w:rPr>
          <w:rFonts w:cs="Arial"/>
          <w:sz w:val="20"/>
        </w:rPr>
        <w:t>up 0.8</w:t>
      </w:r>
      <w:r w:rsidR="00FB26C1">
        <w:rPr>
          <w:rFonts w:cs="Arial"/>
          <w:sz w:val="20"/>
        </w:rPr>
        <w:t xml:space="preserve"> percentage points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7D32C8" w:rsidP="002E7101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33E17AC2" wp14:editId="6BF21589">
            <wp:extent cx="3867150" cy="400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7D32C8">
        <w:rPr>
          <w:rFonts w:cs="Arial"/>
          <w:sz w:val="20"/>
        </w:rPr>
        <w:t>9,345</w:t>
      </w:r>
      <w:r w:rsidRPr="002E7101">
        <w:rPr>
          <w:rFonts w:cs="Arial"/>
          <w:sz w:val="20"/>
        </w:rPr>
        <w:t xml:space="preserve">, </w:t>
      </w:r>
      <w:r w:rsidR="007D32C8">
        <w:rPr>
          <w:rFonts w:cs="Arial"/>
          <w:sz w:val="20"/>
        </w:rPr>
        <w:t>up 0.1% through</w:t>
      </w:r>
      <w:r w:rsidR="00143D89">
        <w:rPr>
          <w:rFonts w:cs="Arial"/>
          <w:sz w:val="20"/>
        </w:rPr>
        <w:t xml:space="preserve"> the year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7D32C8">
        <w:rPr>
          <w:rFonts w:cs="Arial"/>
          <w:sz w:val="20"/>
        </w:rPr>
        <w:t xml:space="preserve"> 25.8</w:t>
      </w:r>
      <w:r w:rsidR="002E7101" w:rsidRPr="002E7101">
        <w:rPr>
          <w:rFonts w:cs="Arial"/>
          <w:sz w:val="20"/>
        </w:rPr>
        <w:t xml:space="preserve"> million, up 0.</w:t>
      </w:r>
      <w:r w:rsidR="007D32C8">
        <w:rPr>
          <w:rFonts w:cs="Arial"/>
          <w:sz w:val="20"/>
        </w:rPr>
        <w:t>5% through</w:t>
      </w:r>
      <w:r>
        <w:rPr>
          <w:rFonts w:cs="Arial"/>
          <w:sz w:val="20"/>
        </w:rPr>
        <w:t xml:space="preserve"> the year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7D32C8" w:rsidP="00143D89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3DAA1910" wp14:editId="5A346F05">
            <wp:extent cx="4476750" cy="4133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7D32C8">
        <w:rPr>
          <w:rFonts w:cs="Arial"/>
          <w:sz w:val="20"/>
        </w:rPr>
        <w:t>14526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4E1FCB" w:rsidP="0084206E">
      <w:r>
        <w:rPr>
          <w:noProof/>
          <w:lang w:eastAsia="en-AU"/>
        </w:rPr>
        <w:drawing>
          <wp:inline distT="0" distB="0" distL="0" distR="0" wp14:anchorId="24036764" wp14:editId="08F504A9">
            <wp:extent cx="4057650" cy="37814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49F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>
        <w:rPr>
          <w:rFonts w:cs="Arial"/>
          <w:sz w:val="20"/>
        </w:rPr>
        <w:t>in the NT is $1789</w:t>
      </w:r>
      <w:r w:rsidRPr="002D687C">
        <w:rPr>
          <w:rFonts w:cs="Arial"/>
          <w:sz w:val="20"/>
        </w:rPr>
        <w:t xml:space="preserve">, up 0.8%, </w:t>
      </w:r>
      <w:r>
        <w:rPr>
          <w:rFonts w:cs="Arial"/>
          <w:sz w:val="20"/>
        </w:rPr>
        <w:t xml:space="preserve">and </w:t>
      </w:r>
      <w:r w:rsidRPr="002D687C">
        <w:rPr>
          <w:rFonts w:cs="Arial"/>
          <w:sz w:val="20"/>
        </w:rPr>
        <w:t>national</w:t>
      </w:r>
      <w:r>
        <w:rPr>
          <w:rFonts w:cs="Arial"/>
          <w:sz w:val="20"/>
        </w:rPr>
        <w:t>ly is</w:t>
      </w:r>
      <w:r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813</w:t>
      </w:r>
      <w:r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2.4%</w:t>
      </w:r>
    </w:p>
    <w:p w:rsidR="004E1FCB" w:rsidRDefault="004E1FCB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WPI in the NT increased by 1.9% through the year and 2.4% nationally </w:t>
      </w:r>
    </w:p>
    <w:p w:rsidR="007D32C8" w:rsidRPr="002D687C" w:rsidRDefault="007D32C8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AC379E" w:rsidP="0084206E">
      <w:r>
        <w:rPr>
          <w:noProof/>
          <w:lang w:eastAsia="en-AU"/>
        </w:rPr>
        <w:drawing>
          <wp:inline distT="0" distB="0" distL="0" distR="0" wp14:anchorId="5BF2CCCB" wp14:editId="0EA7AE87">
            <wp:extent cx="4019550" cy="4038600"/>
            <wp:effectExtent l="0" t="0" r="0" b="0"/>
            <wp:docPr id="5" name="Picture 5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9433D1">
        <w:rPr>
          <w:rFonts w:cs="Arial"/>
          <w:sz w:val="20"/>
        </w:rPr>
        <w:t>March quarter 2022</w:t>
      </w:r>
      <w:r w:rsidR="00373B7A">
        <w:rPr>
          <w:rFonts w:cs="Arial"/>
          <w:sz w:val="20"/>
        </w:rPr>
        <w:t>: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$360,000 up 22.0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$527,500 up 12.5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$232,500 up 1.1</w:t>
      </w:r>
      <w:r w:rsidR="00373B7A">
        <w:rPr>
          <w:rFonts w:cs="Arial"/>
          <w:sz w:val="20"/>
        </w:rPr>
        <w:t>%</w:t>
      </w:r>
    </w:p>
    <w:p w:rsidR="00F500ED" w:rsidRPr="00F336E6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$ 583,75</w:t>
      </w:r>
      <w:r w:rsidR="00373B7A">
        <w:rPr>
          <w:rFonts w:cs="Arial"/>
          <w:sz w:val="20"/>
        </w:rPr>
        <w:t xml:space="preserve">0 up </w:t>
      </w:r>
      <w:r>
        <w:rPr>
          <w:rFonts w:cs="Arial"/>
          <w:sz w:val="20"/>
        </w:rPr>
        <w:t>6.7</w:t>
      </w:r>
      <w:r w:rsidR="00373B7A">
        <w:rPr>
          <w:rFonts w:cs="Arial"/>
          <w:sz w:val="20"/>
        </w:rPr>
        <w:t>%</w:t>
      </w: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Pr="00F336E6" w:rsidRDefault="007D32C8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AC" w:rsidRDefault="008006AC" w:rsidP="007332FF">
      <w:r>
        <w:separator/>
      </w:r>
    </w:p>
  </w:endnote>
  <w:endnote w:type="continuationSeparator" w:id="0">
    <w:p w:rsidR="008006AC" w:rsidRDefault="008006A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8006A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7-2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0BAA">
                <w:rPr>
                  <w:rStyle w:val="PageNumber"/>
                </w:rPr>
                <w:t>29 July</w:t>
              </w:r>
              <w:r w:rsidR="00FD061F">
                <w:rPr>
                  <w:rStyle w:val="PageNumber"/>
                </w:rPr>
                <w:t xml:space="preserve">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62BD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62BD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8006A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7-2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40BAA">
                <w:rPr>
                  <w:rStyle w:val="PageNumber"/>
                </w:rPr>
                <w:t>29 July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62BD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62BD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AC" w:rsidRDefault="008006AC" w:rsidP="007332FF">
      <w:r>
        <w:separator/>
      </w:r>
    </w:p>
  </w:footnote>
  <w:footnote w:type="continuationSeparator" w:id="0">
    <w:p w:rsidR="008006AC" w:rsidRDefault="008006A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8006A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2BD2">
          <w:t>NT economy snapshot - July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B62BD2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- July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32C8"/>
    <w:rsid w:val="007D4893"/>
    <w:rsid w:val="007E70CF"/>
    <w:rsid w:val="007E74A4"/>
    <w:rsid w:val="007F1B6F"/>
    <w:rsid w:val="007F263F"/>
    <w:rsid w:val="008006AC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2BD2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2022-07-29T00:00:00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30E252-A1C1-47C3-AD42-06FA9AB8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32</TotalTime>
  <Pages>12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July 2022</vt:lpstr>
    </vt:vector>
  </TitlesOfParts>
  <Company>INDUSTRY, TOURISM AND TRADE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- July 2022</dc:title>
  <dc:creator>Northern Territory Government</dc:creator>
  <cp:lastModifiedBy>Marlene Woods</cp:lastModifiedBy>
  <cp:revision>6</cp:revision>
  <cp:lastPrinted>2019-07-29T01:45:00Z</cp:lastPrinted>
  <dcterms:created xsi:type="dcterms:W3CDTF">2022-07-28T01:33:00Z</dcterms:created>
  <dcterms:modified xsi:type="dcterms:W3CDTF">2022-07-28T05:58:00Z</dcterms:modified>
</cp:coreProperties>
</file>