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3C" w:rsidRPr="00BC793C" w:rsidRDefault="00BC793C" w:rsidP="00415EB4">
      <w:pPr>
        <w:pStyle w:val="NoSpacing"/>
      </w:pPr>
      <w:bookmarkStart w:id="0" w:name="_GoBack"/>
      <w:bookmarkEnd w:id="0"/>
    </w:p>
    <w:p w:rsidR="00415EB4" w:rsidRDefault="00052316" w:rsidP="00415EB4">
      <w:pPr>
        <w:pStyle w:val="NoSpacing"/>
      </w:pPr>
      <w:r w:rsidRPr="00112B9E">
        <w:rPr>
          <w:noProof/>
          <w:lang w:eastAsia="en-AU"/>
        </w:rPr>
        <w:drawing>
          <wp:inline distT="0" distB="0" distL="0" distR="0" wp14:anchorId="2F297C09" wp14:editId="658834FE">
            <wp:extent cx="3039078" cy="2808000"/>
            <wp:effectExtent l="0" t="0" r="9525" b="0"/>
            <wp:docPr id="8" name="Picture 8" descr="Territory business size&#10;0.2 percent of businesses are large&#10;4.0 per cent of businesses are medium&#10;95.8 per cent of businesses are small&#10;Nationally 97.6 per cent of businesses are small&#10;" title="Territory business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7" r="3641" b="1214"/>
                    <a:stretch/>
                  </pic:blipFill>
                  <pic:spPr bwMode="auto">
                    <a:xfrm>
                      <a:off x="0" y="0"/>
                      <a:ext cx="3039078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914E2C">
        <w:rPr>
          <w:noProof/>
          <w:lang w:eastAsia="en-AU"/>
        </w:rPr>
        <w:drawing>
          <wp:inline distT="0" distB="0" distL="0" distR="0" wp14:anchorId="59FA0BC6" wp14:editId="68A285BE">
            <wp:extent cx="2661633" cy="2844000"/>
            <wp:effectExtent l="0" t="0" r="5715" b="0"/>
            <wp:docPr id="3" name="Picture 3" descr="Business size definition&#10;Small businesses have 1 to 19 employees&#10;Medium businesses have 20 to 199 employees&#10;Large businesses have 200 or more employees" title="Business size defin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633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61C">
        <w:rPr>
          <w:noProof/>
          <w:lang w:eastAsia="en-AU"/>
        </w:rPr>
        <w:drawing>
          <wp:inline distT="0" distB="0" distL="0" distR="0" wp14:anchorId="2E52CE16" wp14:editId="39B8E667">
            <wp:extent cx="3406840" cy="2880000"/>
            <wp:effectExtent l="0" t="0" r="3175" b="0"/>
            <wp:docPr id="9" name="Picture 9" descr="Non-employing businesses comprise of 60.9 per cent of small businesses&#10;Micro businesses (1 to 4 employees) comprise of 25.7 per cent of small businesses&#10;Other small businesses (5 to 19 employees) comprise of 13.4 per cent of small businesses&#10;" title="Small business sub categories of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422" b="1442"/>
                    <a:stretch/>
                  </pic:blipFill>
                  <pic:spPr bwMode="auto">
                    <a:xfrm>
                      <a:off x="0" y="0"/>
                      <a:ext cx="340684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EB4" w:rsidRDefault="00052316" w:rsidP="00BC793C">
      <w:pPr>
        <w:rPr>
          <w:rFonts w:ascii="Arial" w:hAnsi="Arial" w:cs="Arial"/>
        </w:rPr>
      </w:pPr>
      <w:r w:rsidRPr="00EA7F0A">
        <w:rPr>
          <w:noProof/>
          <w:lang w:eastAsia="en-AU"/>
        </w:rPr>
        <w:drawing>
          <wp:inline distT="0" distB="0" distL="0" distR="0" wp14:anchorId="1EA85472" wp14:editId="3ABC5F66">
            <wp:extent cx="3131882" cy="2667000"/>
            <wp:effectExtent l="0" t="0" r="0" b="0"/>
            <wp:docPr id="10" name="Picture 10" descr="As at June 2018:&#10;NT comprises 0.63 per cent of total national businesses&#10;14,479 businesses were operating in the Northern Territory&#10;448,725 businesses were operating in Queensland&#10;783,050 businesses were operating in New South Wales&#10;28,566 businesses were operating in the Australian Capital Territory&#10;618,189 businesses were operating in Victoria&#10;38,443 businesses were operating in Tasmania&#10;149,886 businesses were operating in South Australia&#10;230,597 businesses were operating in Western Australia&#10;2,313,291 businesses were operating in Australia&#10;Other: 1356&#10;" title="Number of operating businesses by jurisdiction - as at Jun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8" b="1199"/>
                    <a:stretch/>
                  </pic:blipFill>
                  <pic:spPr bwMode="auto">
                    <a:xfrm>
                      <a:off x="0" y="0"/>
                      <a:ext cx="3132596" cy="266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ED1DFD">
        <w:rPr>
          <w:noProof/>
          <w:lang w:eastAsia="en-AU"/>
        </w:rPr>
        <w:drawing>
          <wp:inline distT="0" distB="0" distL="0" distR="0" wp14:anchorId="567A3E23" wp14:editId="2AAE9CFB">
            <wp:extent cx="4967866" cy="2664000"/>
            <wp:effectExtent l="0" t="0" r="4445" b="3175"/>
            <wp:docPr id="12" name="Picture 12" descr="Construction comprised 20.1 per cent of businesses&#10;Rental, hiring and real estate comprised 13.2 per cent of businesses&#10;Professionals, scientific and technical services comprised 9.3 per cent of businesses&#10;Transport, postal and warehousing comprised 6.8 per cent of businesses&#10;Finance and insurance services comprised 6.4 per cent of businesses&#10;Agriculture, forestry and fisheries comprised 6.3 per cent of businesses&#10;Retail trade comprised 6.1 per cent of businesses&#10;" title="Business numbers - leading s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866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316" w:rsidRDefault="00052316" w:rsidP="00BC793C">
      <w:pPr>
        <w:rPr>
          <w:rFonts w:ascii="Arial" w:hAnsi="Arial" w:cs="Arial"/>
        </w:rPr>
      </w:pPr>
      <w:r w:rsidRPr="00ED1DFD">
        <w:rPr>
          <w:noProof/>
          <w:lang w:eastAsia="en-AU"/>
        </w:rPr>
        <w:lastRenderedPageBreak/>
        <w:drawing>
          <wp:inline distT="0" distB="0" distL="0" distR="0" wp14:anchorId="293CB01E" wp14:editId="183D37E2">
            <wp:extent cx="3399952" cy="2232000"/>
            <wp:effectExtent l="0" t="0" r="0" b="0"/>
            <wp:docPr id="15" name="Picture 15" descr="69.5 per cent of Northern Territory businesses are in the services sector.&#10;30.5 per cent of Northern Territory businesses are in the goods sector.&#10;" title="NT businesses in the s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7" b="1412"/>
                    <a:stretch/>
                  </pic:blipFill>
                  <pic:spPr bwMode="auto">
                    <a:xfrm>
                      <a:off x="0" y="0"/>
                      <a:ext cx="3399952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29AC">
        <w:rPr>
          <w:rFonts w:ascii="Arial" w:hAnsi="Arial" w:cs="Arial"/>
        </w:rPr>
        <w:t xml:space="preserve"> </w:t>
      </w:r>
      <w:r w:rsidRPr="006D635E">
        <w:rPr>
          <w:noProof/>
          <w:lang w:eastAsia="en-AU"/>
        </w:rPr>
        <w:drawing>
          <wp:inline distT="0" distB="0" distL="0" distR="0" wp14:anchorId="19E7D1AC" wp14:editId="6D6371F9">
            <wp:extent cx="3352207" cy="2232000"/>
            <wp:effectExtent l="0" t="0" r="635" b="0"/>
            <wp:docPr id="16" name="Picture 16" descr="Northern Territory business entry rate is 13.5 per cent compared to 15.8 per cent nationally&#10;Northern Territory business exit rate is 12.9 per cent compared to 12.5 per cent nationally&#10;Northern Territory business survival rate is 62.9 per cent compared to 64.5 per cent nationally.&#10;&#10;Note: the astrix against the entry rate percentage depicts the entry rate exceeds exit rate then more businesses are operating. &#10;The hashtag against the survival rate percentage depicts businesses still operating in 2018 that were operating in 2014." title="Business entry and exit rates 2017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64"/>
                    <a:stretch/>
                  </pic:blipFill>
                  <pic:spPr bwMode="auto">
                    <a:xfrm>
                      <a:off x="0" y="0"/>
                      <a:ext cx="3352207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29AC">
        <w:rPr>
          <w:rFonts w:ascii="Arial" w:hAnsi="Arial" w:cs="Arial"/>
        </w:rPr>
        <w:t xml:space="preserve"> </w:t>
      </w:r>
      <w:r w:rsidRPr="00201ABB">
        <w:rPr>
          <w:noProof/>
          <w:lang w:eastAsia="en-AU"/>
        </w:rPr>
        <w:drawing>
          <wp:inline distT="0" distB="0" distL="0" distR="0" wp14:anchorId="6B255C14" wp14:editId="134A6CAB">
            <wp:extent cx="2688419" cy="2232000"/>
            <wp:effectExtent l="0" t="0" r="0" b="0"/>
            <wp:docPr id="18" name="Picture 18" descr="21.3 per cent of Northern Territory businesses have a turnover less than $50,000.&#10;13.2 per cent of Northern Territory businesses have a turnover from $50,000 and less than $100,000.&#10;17.8 per cent of Northern Territory businesses have a turnover from $100,000 and less than $200,000.&#10;20.1 per cent of Northern Territory businesses have a turnover from $200,000 and less than $500,000.&#10;18.1 per cent of Northern Territory businesses have a turnover from $500,000 to less than $2,000,000.&#10;6.0 per cent of Northern Territory businesses have a turnover from $2,000,000 and less than $5,000,000.&#10;2.1 per cent of Northern Territory businesses have a turnover from $5,000,000 and less than $10,000,000.&#10;1.4 per cent of Northern Territory businesses have a turnover less than $10,000,000.&#10;" title="Territory business tur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19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EB4" w:rsidRDefault="008A29AC" w:rsidP="00BC793C">
      <w:pPr>
        <w:rPr>
          <w:rFonts w:ascii="Arial" w:hAnsi="Arial" w:cs="Arial"/>
        </w:rPr>
      </w:pPr>
      <w:r w:rsidRPr="00631599">
        <w:rPr>
          <w:noProof/>
          <w:lang w:eastAsia="en-AU"/>
        </w:rPr>
        <w:drawing>
          <wp:inline distT="0" distB="0" distL="0" distR="0" wp14:anchorId="06449554" wp14:editId="10216467">
            <wp:extent cx="2696148" cy="2520000"/>
            <wp:effectExtent l="0" t="0" r="9525" b="0"/>
            <wp:docPr id="20" name="Picture 20" descr="99 per cent of Northern Territory businesses own a computer, compared to 98 per cent nationally.&#10;77 per cent of Northern Territory businesses use the internet, compared to 90 per cent nationally.&#10;45 per cent of Northern Territory businesses own a website, compared to 52 nationally.&#10;54 per cent of businesses take internet orders, compared to 31 per cent nationally.&#10;55 per cent of Northern Territory businesses use social media, compared to 47 per cent nationally.&#10;" title="E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" r="951" b="1"/>
                    <a:stretch/>
                  </pic:blipFill>
                  <pic:spPr bwMode="auto">
                    <a:xfrm>
                      <a:off x="0" y="0"/>
                      <a:ext cx="269614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5EB4">
        <w:rPr>
          <w:rFonts w:ascii="Arial" w:hAnsi="Arial" w:cs="Arial"/>
        </w:rPr>
        <w:t xml:space="preserve"> </w:t>
      </w:r>
      <w:r w:rsidRPr="00CE2123">
        <w:rPr>
          <w:noProof/>
          <w:lang w:eastAsia="en-AU"/>
        </w:rPr>
        <w:drawing>
          <wp:inline distT="0" distB="0" distL="0" distR="0" wp14:anchorId="378930CB" wp14:editId="2521B177">
            <wp:extent cx="3934736" cy="2520000"/>
            <wp:effectExtent l="0" t="0" r="8890" b="0"/>
            <wp:docPr id="21" name="Picture 21" descr="25.0 per cent of Northern Territory businesses are in Darwin suburbs&#10;25.1 per cent of Northern Territory businesses are in Darwin city&#10;10.4 per cent of Northern Territory businesses are in Palmerston&#10;12.2 per cent of Northern Territory businesses are in Litchfield&#10;2.5 per cent of Northern Territory businesses are in Daly-Tiwi-West Arnhem&#10;1.5 per cent of Northern Territory businesses are in East Arnhem&#10;6.3 per cent of Northern Territory businesses are in Katherine&#10;1.5 per cent of Northern Territory businesses are in Barkly&#10;14.2 per cent of Northern Territory businesses are in Alice Springs&#10;1.3 per cent of Northern Territory businesses are unclassified&#10;" title="Proportion of total NT businesses by reg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6"/>
                    <a:stretch/>
                  </pic:blipFill>
                  <pic:spPr bwMode="auto">
                    <a:xfrm>
                      <a:off x="0" y="0"/>
                      <a:ext cx="393473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93C" w:rsidRPr="00BC793C" w:rsidRDefault="00BC793C" w:rsidP="00BC793C">
      <w:pPr>
        <w:rPr>
          <w:rFonts w:ascii="Arial" w:hAnsi="Arial" w:cs="Arial"/>
        </w:rPr>
      </w:pPr>
      <w:r w:rsidRPr="00BC793C">
        <w:rPr>
          <w:rFonts w:ascii="Arial" w:hAnsi="Arial" w:cs="Arial"/>
        </w:rPr>
        <w:t>Department of Trade, Business and Innovation</w:t>
      </w:r>
      <w:r>
        <w:rPr>
          <w:rFonts w:ascii="Arial" w:hAnsi="Arial" w:cs="Arial"/>
        </w:rPr>
        <w:br/>
        <w:t>w: business.nt.gov.au</w:t>
      </w:r>
      <w:r>
        <w:rPr>
          <w:rFonts w:ascii="Arial" w:hAnsi="Arial" w:cs="Arial"/>
        </w:rPr>
        <w:br/>
        <w:t>t: 08 89</w:t>
      </w:r>
      <w:r w:rsidR="00F27D1F">
        <w:rPr>
          <w:rFonts w:ascii="Arial" w:hAnsi="Arial" w:cs="Arial"/>
        </w:rPr>
        <w:t>9</w:t>
      </w:r>
      <w:r>
        <w:rPr>
          <w:rFonts w:ascii="Arial" w:hAnsi="Arial" w:cs="Arial"/>
        </w:rPr>
        <w:t>9 5139</w:t>
      </w:r>
    </w:p>
    <w:sectPr w:rsidR="00BC793C" w:rsidRPr="00BC793C" w:rsidSect="00415EB4"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 w:code="9"/>
      <w:pgMar w:top="1134" w:right="851" w:bottom="113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D1" w:rsidRDefault="007009D1" w:rsidP="007332FF">
      <w:r>
        <w:separator/>
      </w:r>
    </w:p>
  </w:endnote>
  <w:endnote w:type="continuationSeparator" w:id="0">
    <w:p w:rsidR="007009D1" w:rsidRDefault="007009D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A" w:rsidRPr="00AE306C" w:rsidRDefault="00A43031" w:rsidP="00415EB4">
    <w:pPr>
      <w:tabs>
        <w:tab w:val="right" w:pos="10206"/>
      </w:tabs>
      <w:spacing w:after="120"/>
      <w:ind w:left="-284" w:right="-315"/>
      <w:rPr>
        <w:sz w:val="16"/>
        <w:szCs w:val="16"/>
      </w:rPr>
    </w:pPr>
    <w:r>
      <w:rPr>
        <w:sz w:val="16"/>
        <w:szCs w:val="16"/>
      </w:rPr>
      <w:pict>
        <v:rect id="_x0000_i1025" style="width:481.9pt;height:.5pt;mso-position-vertical:absolute" o:hralign="center" o:hrstd="t" o:hrnoshade="t" o:hr="t" fillcolor="black [3213]" stroked="f"/>
      </w:pict>
    </w:r>
  </w:p>
  <w:p w:rsidR="004F016A" w:rsidRPr="004D1B76" w:rsidRDefault="004F016A" w:rsidP="00415EB4">
    <w:pPr>
      <w:pStyle w:val="NTGFooter2deptpagenum"/>
      <w:tabs>
        <w:tab w:val="clear" w:pos="9639"/>
        <w:tab w:val="right" w:pos="15451"/>
      </w:tabs>
      <w:ind w:left="-284" w:right="-315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D42EB5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D42EB5">
      <w:rPr>
        <w:rStyle w:val="NTGFooterDepartmentNameChar"/>
      </w:rPr>
      <w:t>Trade, Business and Innovation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A43031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A43031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</w:p>
  <w:p w:rsidR="004F016A" w:rsidRPr="007B5DA2" w:rsidRDefault="00A43031" w:rsidP="00415EB4">
    <w:pPr>
      <w:pStyle w:val="NTGFooter2DateVersion"/>
      <w:tabs>
        <w:tab w:val="clear" w:pos="9639"/>
        <w:tab w:val="right" w:pos="15451"/>
      </w:tabs>
      <w:ind w:left="-284" w:right="-315"/>
      <w:rPr>
        <w:rStyle w:val="NTGFooter2deptpagenumChar"/>
        <w:rFonts w:eastAsia="Calibri"/>
      </w:rPr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052316">
      <w:t>March 2019</w:t>
    </w:r>
    <w:r>
      <w:fldChar w:fldCharType="end"/>
    </w:r>
    <w:r w:rsidR="00925F0F">
      <w:fldChar w:fldCharType="begin"/>
    </w:r>
    <w:r w:rsidR="00925F0F">
      <w:instrText xml:space="preserve"> DOCPROPERTY  VersionNo  \* MERGEFORMAT </w:instrText>
    </w:r>
    <w:r w:rsidR="00925F0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593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7088"/>
    </w:tblGrid>
    <w:tr w:rsidR="004F016A" w:rsidRPr="00132658" w:rsidTr="00415EB4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4F016A" w:rsidRPr="00705C9D" w:rsidRDefault="004F016A" w:rsidP="007B5DA2">
          <w:pPr>
            <w:pStyle w:val="NTGFooter1items"/>
            <w:rPr>
              <w:rStyle w:val="NTGFooterDepartmentNameChar"/>
            </w:rPr>
          </w:pPr>
          <w:r w:rsidRPr="00705C9D">
            <w:rPr>
              <w:rStyle w:val="NTGFooterDepartmentofChar"/>
            </w:rPr>
            <w:fldChar w:fldCharType="begin"/>
          </w:r>
          <w:r w:rsidRPr="00705C9D">
            <w:rPr>
              <w:rStyle w:val="NTGFooterDepartmentofChar"/>
            </w:rPr>
            <w:instrText xml:space="preserve"> DOCPROPERTY  DepartmentOf  \* MERGEFORMAT </w:instrText>
          </w:r>
          <w:r w:rsidRPr="00705C9D">
            <w:rPr>
              <w:rStyle w:val="NTGFooterDepartmentofChar"/>
            </w:rPr>
            <w:fldChar w:fldCharType="separate"/>
          </w:r>
          <w:r w:rsidR="00D42EB5">
            <w:rPr>
              <w:rStyle w:val="NTGFooterDepartmentofChar"/>
            </w:rPr>
            <w:t xml:space="preserve">Department of </w:t>
          </w:r>
          <w:r w:rsidRPr="00705C9D">
            <w:rPr>
              <w:rStyle w:val="NTGFooterDepartmentofChar"/>
            </w:rPr>
            <w:fldChar w:fldCharType="end"/>
          </w:r>
          <w:r w:rsidRPr="00705C9D">
            <w:rPr>
              <w:rStyle w:val="NTGFooterDepartmentNameChar"/>
            </w:rPr>
            <w:fldChar w:fldCharType="begin"/>
          </w:r>
          <w:r w:rsidRPr="00705C9D">
            <w:rPr>
              <w:rStyle w:val="NTGFooterDepartmentNameChar"/>
            </w:rPr>
            <w:instrText xml:space="preserve"> DOCPROPERTY  DepartmentName  \* MERGEFORMAT </w:instrText>
          </w:r>
          <w:r w:rsidRPr="00705C9D">
            <w:rPr>
              <w:rStyle w:val="NTGFooterDepartmentNameChar"/>
            </w:rPr>
            <w:fldChar w:fldCharType="separate"/>
          </w:r>
          <w:r w:rsidR="00D42EB5">
            <w:rPr>
              <w:rStyle w:val="NTGFooterDepartmentNameChar"/>
            </w:rPr>
            <w:t>Trade, Business and Innovation</w:t>
          </w:r>
          <w:r w:rsidRPr="00705C9D">
            <w:rPr>
              <w:rStyle w:val="NTGFooterDepartmentNameChar"/>
            </w:rPr>
            <w:fldChar w:fldCharType="end"/>
          </w:r>
        </w:p>
        <w:p w:rsidR="004F016A" w:rsidRPr="007B5DA2" w:rsidRDefault="004F016A" w:rsidP="0085686C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A43031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A43031">
            <w:rPr>
              <w:noProof/>
            </w:rPr>
            <w:fldChar w:fldCharType="begin"/>
          </w:r>
          <w:r w:rsidR="00A43031">
            <w:rPr>
              <w:noProof/>
            </w:rPr>
            <w:instrText xml:space="preserve"> NUMPAGES  \* Arabic  \* MERGEFORMAT </w:instrText>
          </w:r>
          <w:r w:rsidR="00A43031">
            <w:rPr>
              <w:noProof/>
            </w:rPr>
            <w:fldChar w:fldCharType="separate"/>
          </w:r>
          <w:r w:rsidR="00A43031">
            <w:rPr>
              <w:noProof/>
            </w:rPr>
            <w:t>2</w:t>
          </w:r>
          <w:r w:rsidR="00A43031">
            <w:rPr>
              <w:noProof/>
            </w:rPr>
            <w:fldChar w:fldCharType="end"/>
          </w:r>
          <w:r w:rsidRPr="007B5DA2">
            <w:rPr>
              <w:rStyle w:val="NTGFooter1itemsChar"/>
            </w:rPr>
            <w:fldChar w:fldCharType="begin"/>
          </w:r>
          <w:r w:rsidRPr="007B5DA2">
            <w:rPr>
              <w:rStyle w:val="NTGFooter1itemsChar"/>
            </w:rPr>
            <w:instrText xml:space="preserve"> DOCPROPERTY  VersionNo  \* MERGEFORMAT </w:instrText>
          </w:r>
          <w:r w:rsidRPr="007B5DA2">
            <w:rPr>
              <w:rStyle w:val="NTGFooter1itemsChar"/>
            </w:rPr>
            <w:fldChar w:fldCharType="end"/>
          </w:r>
        </w:p>
      </w:tc>
      <w:tc>
        <w:tcPr>
          <w:tcW w:w="7088" w:type="dxa"/>
          <w:vAlign w:val="center"/>
        </w:tcPr>
        <w:p w:rsidR="004F016A" w:rsidRPr="001E14EB" w:rsidRDefault="004F016A" w:rsidP="00543BD1">
          <w:pPr>
            <w:spacing w:after="0"/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4B22DD88" wp14:editId="139997E1">
                <wp:extent cx="1347470" cy="481330"/>
                <wp:effectExtent l="0" t="0" r="508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F016A" w:rsidRPr="00543BD1" w:rsidRDefault="004F016A" w:rsidP="00543BD1">
    <w:pPr>
      <w:pStyle w:val="NoSpacing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D1" w:rsidRDefault="007009D1" w:rsidP="007332FF">
      <w:r>
        <w:separator/>
      </w:r>
    </w:p>
  </w:footnote>
  <w:footnote w:type="continuationSeparator" w:id="0">
    <w:p w:rsidR="007009D1" w:rsidRDefault="007009D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A" w:rsidRDefault="00A43031" w:rsidP="00415EB4">
    <w:pPr>
      <w:pStyle w:val="Header"/>
      <w:tabs>
        <w:tab w:val="clear" w:pos="9026"/>
      </w:tabs>
      <w:ind w:right="-315"/>
    </w:pPr>
    <w:r>
      <w:fldChar w:fldCharType="begin"/>
    </w:r>
    <w:r>
      <w:instrText xml:space="preserve"> TITLE   \* MERGEFORMAT </w:instrText>
    </w:r>
    <w:r>
      <w:fldChar w:fldCharType="separate"/>
    </w:r>
    <w:r>
      <w:t>Northern Territory business count snapshot – as at June 2018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174868377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F016A" w:rsidRDefault="00052316" w:rsidP="0050530C">
        <w:pPr>
          <w:pStyle w:val="Title"/>
        </w:pPr>
        <w:r>
          <w:t>Northern Territory business count s</w:t>
        </w:r>
        <w:r w:rsidR="00A43031">
          <w:t>napshot</w:t>
        </w:r>
        <w:r>
          <w:t xml:space="preserve"> – as at June 2018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12AE"/>
    <w:multiLevelType w:val="multilevel"/>
    <w:tmpl w:val="BD7A8414"/>
    <w:numStyleLink w:val="NTGStandardList"/>
  </w:abstractNum>
  <w:abstractNum w:abstractNumId="1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2A59584B"/>
    <w:multiLevelType w:val="multilevel"/>
    <w:tmpl w:val="8D8CCF9A"/>
    <w:styleLink w:val="NTGTable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2B9D4F2F"/>
    <w:multiLevelType w:val="multilevel"/>
    <w:tmpl w:val="6F860756"/>
    <w:numStyleLink w:val="NTGStandardNumList"/>
  </w:abstractNum>
  <w:abstractNum w:abstractNumId="4" w15:restartNumberingAfterBreak="0">
    <w:nsid w:val="35C910BE"/>
    <w:multiLevelType w:val="multilevel"/>
    <w:tmpl w:val="BD7A8414"/>
    <w:numStyleLink w:val="NTGStandardList"/>
  </w:abstractNum>
  <w:abstractNum w:abstractNumId="5" w15:restartNumberingAfterBreak="0">
    <w:nsid w:val="46335E44"/>
    <w:multiLevelType w:val="multilevel"/>
    <w:tmpl w:val="53204A44"/>
    <w:styleLink w:val="NTGTable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392558"/>
    <w:multiLevelType w:val="multilevel"/>
    <w:tmpl w:val="BD7A841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7" w15:restartNumberingAfterBreak="0">
    <w:nsid w:val="4B8F005A"/>
    <w:multiLevelType w:val="multilevel"/>
    <w:tmpl w:val="6F860756"/>
    <w:numStyleLink w:val="NTGStandardNumList"/>
  </w:abstractNum>
  <w:abstractNum w:abstractNumId="8" w15:restartNumberingAfterBreak="0">
    <w:nsid w:val="4D90555D"/>
    <w:multiLevelType w:val="multilevel"/>
    <w:tmpl w:val="6F86075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9" w15:restartNumberingAfterBreak="0">
    <w:nsid w:val="4F7A3139"/>
    <w:multiLevelType w:val="multilevel"/>
    <w:tmpl w:val="53204A44"/>
    <w:numStyleLink w:val="NTGTableNumList"/>
  </w:abstractNum>
  <w:abstractNum w:abstractNumId="10" w15:restartNumberingAfterBreak="0">
    <w:nsid w:val="586C744F"/>
    <w:multiLevelType w:val="multilevel"/>
    <w:tmpl w:val="6F860756"/>
    <w:numStyleLink w:val="NTGStandardNumList"/>
  </w:abstractNum>
  <w:abstractNum w:abstractNumId="11" w15:restartNumberingAfterBreak="0">
    <w:nsid w:val="5B713B90"/>
    <w:multiLevelType w:val="multilevel"/>
    <w:tmpl w:val="6F860756"/>
    <w:numStyleLink w:val="NTGStandardNumList"/>
  </w:abstractNum>
  <w:abstractNum w:abstractNumId="12" w15:restartNumberingAfterBreak="0">
    <w:nsid w:val="60A13E7C"/>
    <w:multiLevelType w:val="multilevel"/>
    <w:tmpl w:val="8D8CCF9A"/>
    <w:numStyleLink w:val="NTGTableList"/>
  </w:abstractNum>
  <w:abstractNum w:abstractNumId="13" w15:restartNumberingAfterBreak="0">
    <w:nsid w:val="61AD07BD"/>
    <w:multiLevelType w:val="multilevel"/>
    <w:tmpl w:val="6F860756"/>
    <w:numStyleLink w:val="NTGStandardNumList"/>
  </w:abstractNum>
  <w:abstractNum w:abstractNumId="14" w15:restartNumberingAfterBreak="0">
    <w:nsid w:val="637C5B5A"/>
    <w:multiLevelType w:val="multilevel"/>
    <w:tmpl w:val="561CD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B15A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5"/>
  </w:num>
  <w:num w:numId="5">
    <w:abstractNumId w:val="15"/>
  </w:num>
  <w:num w:numId="6">
    <w:abstractNumId w:val="8"/>
  </w:num>
  <w:num w:numId="7">
    <w:abstractNumId w:val="12"/>
  </w:num>
  <w:num w:numId="8">
    <w:abstractNumId w:val="9"/>
  </w:num>
  <w:num w:numId="9">
    <w:abstractNumId w:val="11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7"/>
  </w:num>
  <w:num w:numId="21">
    <w:abstractNumId w:val="10"/>
  </w:num>
  <w:num w:numId="22">
    <w:abstractNumId w:val="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32"/>
    <w:rsid w:val="00001DDF"/>
    <w:rsid w:val="00027DB8"/>
    <w:rsid w:val="00031A96"/>
    <w:rsid w:val="00040BF3"/>
    <w:rsid w:val="00051F45"/>
    <w:rsid w:val="00052316"/>
    <w:rsid w:val="000720BE"/>
    <w:rsid w:val="0007259C"/>
    <w:rsid w:val="00080202"/>
    <w:rsid w:val="00080DCD"/>
    <w:rsid w:val="000840A3"/>
    <w:rsid w:val="00086A5F"/>
    <w:rsid w:val="000911EF"/>
    <w:rsid w:val="000962C5"/>
    <w:rsid w:val="000A559C"/>
    <w:rsid w:val="000D1F29"/>
    <w:rsid w:val="00104E7F"/>
    <w:rsid w:val="0010648D"/>
    <w:rsid w:val="001137EC"/>
    <w:rsid w:val="001152F5"/>
    <w:rsid w:val="001160CA"/>
    <w:rsid w:val="00117743"/>
    <w:rsid w:val="00117F5B"/>
    <w:rsid w:val="0012223E"/>
    <w:rsid w:val="00132658"/>
    <w:rsid w:val="00150DC0"/>
    <w:rsid w:val="00156CD4"/>
    <w:rsid w:val="00164A3E"/>
    <w:rsid w:val="00181620"/>
    <w:rsid w:val="001957AD"/>
    <w:rsid w:val="001A2B7F"/>
    <w:rsid w:val="001B2B6C"/>
    <w:rsid w:val="001D01C4"/>
    <w:rsid w:val="001D52B0"/>
    <w:rsid w:val="001E14EB"/>
    <w:rsid w:val="001F59E6"/>
    <w:rsid w:val="00206936"/>
    <w:rsid w:val="00206C6F"/>
    <w:rsid w:val="00206FBD"/>
    <w:rsid w:val="00207746"/>
    <w:rsid w:val="00230031"/>
    <w:rsid w:val="00247343"/>
    <w:rsid w:val="00274D4B"/>
    <w:rsid w:val="002806F5"/>
    <w:rsid w:val="00281577"/>
    <w:rsid w:val="002926BC"/>
    <w:rsid w:val="00293A72"/>
    <w:rsid w:val="002A30C3"/>
    <w:rsid w:val="002B38F7"/>
    <w:rsid w:val="002B5591"/>
    <w:rsid w:val="002C1FE9"/>
    <w:rsid w:val="002D3A57"/>
    <w:rsid w:val="002D7CD9"/>
    <w:rsid w:val="002D7D05"/>
    <w:rsid w:val="002E20C8"/>
    <w:rsid w:val="002F0DB1"/>
    <w:rsid w:val="002F2885"/>
    <w:rsid w:val="003037F9"/>
    <w:rsid w:val="003258E6"/>
    <w:rsid w:val="00342283"/>
    <w:rsid w:val="00343A87"/>
    <w:rsid w:val="00347FB6"/>
    <w:rsid w:val="003504FD"/>
    <w:rsid w:val="00350881"/>
    <w:rsid w:val="00357D55"/>
    <w:rsid w:val="00363513"/>
    <w:rsid w:val="003657E5"/>
    <w:rsid w:val="00371DC7"/>
    <w:rsid w:val="00377B21"/>
    <w:rsid w:val="00394876"/>
    <w:rsid w:val="00394AAF"/>
    <w:rsid w:val="003B67FD"/>
    <w:rsid w:val="003D42C0"/>
    <w:rsid w:val="003D7818"/>
    <w:rsid w:val="003E2445"/>
    <w:rsid w:val="003E3BB2"/>
    <w:rsid w:val="0040222A"/>
    <w:rsid w:val="004047BC"/>
    <w:rsid w:val="00414CB3"/>
    <w:rsid w:val="0041563D"/>
    <w:rsid w:val="00415EB4"/>
    <w:rsid w:val="00426750"/>
    <w:rsid w:val="00426E25"/>
    <w:rsid w:val="0043225A"/>
    <w:rsid w:val="00443B6E"/>
    <w:rsid w:val="0045420A"/>
    <w:rsid w:val="004554D4"/>
    <w:rsid w:val="00461744"/>
    <w:rsid w:val="00466D96"/>
    <w:rsid w:val="00473C98"/>
    <w:rsid w:val="00482DF8"/>
    <w:rsid w:val="004864DE"/>
    <w:rsid w:val="00494BE5"/>
    <w:rsid w:val="004A2538"/>
    <w:rsid w:val="004B0C15"/>
    <w:rsid w:val="004B35EA"/>
    <w:rsid w:val="004D075F"/>
    <w:rsid w:val="004D1B76"/>
    <w:rsid w:val="004E019E"/>
    <w:rsid w:val="004E06EC"/>
    <w:rsid w:val="004E2CB7"/>
    <w:rsid w:val="004F016A"/>
    <w:rsid w:val="00502FB3"/>
    <w:rsid w:val="00503DE9"/>
    <w:rsid w:val="0050530C"/>
    <w:rsid w:val="00507782"/>
    <w:rsid w:val="00512A04"/>
    <w:rsid w:val="0052458F"/>
    <w:rsid w:val="00543BD1"/>
    <w:rsid w:val="00564C12"/>
    <w:rsid w:val="005654B8"/>
    <w:rsid w:val="005762CC"/>
    <w:rsid w:val="00582D3D"/>
    <w:rsid w:val="00595386"/>
    <w:rsid w:val="005A4AC0"/>
    <w:rsid w:val="005A5FDF"/>
    <w:rsid w:val="005B0FB7"/>
    <w:rsid w:val="005B122A"/>
    <w:rsid w:val="005B5AC2"/>
    <w:rsid w:val="005C2833"/>
    <w:rsid w:val="005D0A62"/>
    <w:rsid w:val="005E144D"/>
    <w:rsid w:val="005E3A43"/>
    <w:rsid w:val="00620675"/>
    <w:rsid w:val="006433C3"/>
    <w:rsid w:val="00650F5B"/>
    <w:rsid w:val="006670D7"/>
    <w:rsid w:val="006719EA"/>
    <w:rsid w:val="00671F13"/>
    <w:rsid w:val="0067400A"/>
    <w:rsid w:val="006C1D34"/>
    <w:rsid w:val="006D66F7"/>
    <w:rsid w:val="007009D1"/>
    <w:rsid w:val="00705C9D"/>
    <w:rsid w:val="00714F1D"/>
    <w:rsid w:val="0072028B"/>
    <w:rsid w:val="00722DDB"/>
    <w:rsid w:val="00724728"/>
    <w:rsid w:val="00724F98"/>
    <w:rsid w:val="00730B9B"/>
    <w:rsid w:val="007332FF"/>
    <w:rsid w:val="007400EA"/>
    <w:rsid w:val="007408F5"/>
    <w:rsid w:val="00741EAE"/>
    <w:rsid w:val="0076190B"/>
    <w:rsid w:val="00763A2D"/>
    <w:rsid w:val="007648CF"/>
    <w:rsid w:val="00774594"/>
    <w:rsid w:val="00777795"/>
    <w:rsid w:val="00783A57"/>
    <w:rsid w:val="00784C92"/>
    <w:rsid w:val="00796461"/>
    <w:rsid w:val="007A6A4F"/>
    <w:rsid w:val="007B03F5"/>
    <w:rsid w:val="007B5DA2"/>
    <w:rsid w:val="007C5CFD"/>
    <w:rsid w:val="007C6D9F"/>
    <w:rsid w:val="007D7627"/>
    <w:rsid w:val="00815297"/>
    <w:rsid w:val="00817BA1"/>
    <w:rsid w:val="00823022"/>
    <w:rsid w:val="008313C4"/>
    <w:rsid w:val="00842838"/>
    <w:rsid w:val="00846F27"/>
    <w:rsid w:val="0085638D"/>
    <w:rsid w:val="0085686C"/>
    <w:rsid w:val="0085797F"/>
    <w:rsid w:val="00861DC3"/>
    <w:rsid w:val="008659AF"/>
    <w:rsid w:val="00867019"/>
    <w:rsid w:val="008735A9"/>
    <w:rsid w:val="00877D20"/>
    <w:rsid w:val="00881C48"/>
    <w:rsid w:val="00885B80"/>
    <w:rsid w:val="00885E9B"/>
    <w:rsid w:val="008A29AC"/>
    <w:rsid w:val="008A7C12"/>
    <w:rsid w:val="008B529E"/>
    <w:rsid w:val="008C17FB"/>
    <w:rsid w:val="008D512D"/>
    <w:rsid w:val="008D57B8"/>
    <w:rsid w:val="008E03FC"/>
    <w:rsid w:val="008E510B"/>
    <w:rsid w:val="00902B13"/>
    <w:rsid w:val="00911941"/>
    <w:rsid w:val="00925F0F"/>
    <w:rsid w:val="00932F6B"/>
    <w:rsid w:val="009468BC"/>
    <w:rsid w:val="009616DF"/>
    <w:rsid w:val="0096542F"/>
    <w:rsid w:val="00967FA7"/>
    <w:rsid w:val="00971645"/>
    <w:rsid w:val="00977919"/>
    <w:rsid w:val="009870FA"/>
    <w:rsid w:val="009A5897"/>
    <w:rsid w:val="009B1913"/>
    <w:rsid w:val="009B6657"/>
    <w:rsid w:val="009D14F9"/>
    <w:rsid w:val="009D2B74"/>
    <w:rsid w:val="009E175D"/>
    <w:rsid w:val="009E3CC2"/>
    <w:rsid w:val="009F2A4D"/>
    <w:rsid w:val="00A10655"/>
    <w:rsid w:val="00A25193"/>
    <w:rsid w:val="00A31AE8"/>
    <w:rsid w:val="00A3739D"/>
    <w:rsid w:val="00A37DDA"/>
    <w:rsid w:val="00A43031"/>
    <w:rsid w:val="00A64B6E"/>
    <w:rsid w:val="00A925EC"/>
    <w:rsid w:val="00AA541E"/>
    <w:rsid w:val="00AD0DA4"/>
    <w:rsid w:val="00AD4169"/>
    <w:rsid w:val="00AE25C6"/>
    <w:rsid w:val="00AE306C"/>
    <w:rsid w:val="00B02EF1"/>
    <w:rsid w:val="00B07C97"/>
    <w:rsid w:val="00B15754"/>
    <w:rsid w:val="00B16160"/>
    <w:rsid w:val="00B2046E"/>
    <w:rsid w:val="00B20E8B"/>
    <w:rsid w:val="00B343CC"/>
    <w:rsid w:val="00B35C7F"/>
    <w:rsid w:val="00B538E8"/>
    <w:rsid w:val="00B614F7"/>
    <w:rsid w:val="00B61B26"/>
    <w:rsid w:val="00B81261"/>
    <w:rsid w:val="00B8223E"/>
    <w:rsid w:val="00B832AE"/>
    <w:rsid w:val="00B86678"/>
    <w:rsid w:val="00B86C50"/>
    <w:rsid w:val="00B96513"/>
    <w:rsid w:val="00BA1D47"/>
    <w:rsid w:val="00BA66F0"/>
    <w:rsid w:val="00BB2AE7"/>
    <w:rsid w:val="00BB6464"/>
    <w:rsid w:val="00BC1BB8"/>
    <w:rsid w:val="00BC793C"/>
    <w:rsid w:val="00BE6144"/>
    <w:rsid w:val="00BE635A"/>
    <w:rsid w:val="00BF2ABB"/>
    <w:rsid w:val="00C10F10"/>
    <w:rsid w:val="00C14C82"/>
    <w:rsid w:val="00C309D8"/>
    <w:rsid w:val="00C61AFA"/>
    <w:rsid w:val="00C62099"/>
    <w:rsid w:val="00C72867"/>
    <w:rsid w:val="00C75E81"/>
    <w:rsid w:val="00C92B4C"/>
    <w:rsid w:val="00C954F6"/>
    <w:rsid w:val="00CA680D"/>
    <w:rsid w:val="00CA6BC5"/>
    <w:rsid w:val="00CE640F"/>
    <w:rsid w:val="00CF540E"/>
    <w:rsid w:val="00D02F07"/>
    <w:rsid w:val="00D35D4F"/>
    <w:rsid w:val="00D36A49"/>
    <w:rsid w:val="00D42EB5"/>
    <w:rsid w:val="00D44AA7"/>
    <w:rsid w:val="00D517C6"/>
    <w:rsid w:val="00D71D84"/>
    <w:rsid w:val="00D72464"/>
    <w:rsid w:val="00D768EB"/>
    <w:rsid w:val="00D832D9"/>
    <w:rsid w:val="00D83549"/>
    <w:rsid w:val="00D9378E"/>
    <w:rsid w:val="00D94EC4"/>
    <w:rsid w:val="00D975C0"/>
    <w:rsid w:val="00DA5285"/>
    <w:rsid w:val="00DB4F91"/>
    <w:rsid w:val="00DC298A"/>
    <w:rsid w:val="00DC3117"/>
    <w:rsid w:val="00DC5DD9"/>
    <w:rsid w:val="00DE33B5"/>
    <w:rsid w:val="00DE5E18"/>
    <w:rsid w:val="00DF0487"/>
    <w:rsid w:val="00DF3263"/>
    <w:rsid w:val="00E02681"/>
    <w:rsid w:val="00E02792"/>
    <w:rsid w:val="00E034D8"/>
    <w:rsid w:val="00E04CC0"/>
    <w:rsid w:val="00E065DB"/>
    <w:rsid w:val="00E15816"/>
    <w:rsid w:val="00E160D5"/>
    <w:rsid w:val="00E30556"/>
    <w:rsid w:val="00E30981"/>
    <w:rsid w:val="00E33136"/>
    <w:rsid w:val="00E3723D"/>
    <w:rsid w:val="00E861DB"/>
    <w:rsid w:val="00E93406"/>
    <w:rsid w:val="00E956C5"/>
    <w:rsid w:val="00E95C39"/>
    <w:rsid w:val="00EA2C39"/>
    <w:rsid w:val="00EB0A96"/>
    <w:rsid w:val="00EB77F9"/>
    <w:rsid w:val="00EC5769"/>
    <w:rsid w:val="00EE38FA"/>
    <w:rsid w:val="00EE3E2C"/>
    <w:rsid w:val="00EE5D23"/>
    <w:rsid w:val="00EF3CA4"/>
    <w:rsid w:val="00F014DA"/>
    <w:rsid w:val="00F01ABA"/>
    <w:rsid w:val="00F04AE2"/>
    <w:rsid w:val="00F23D98"/>
    <w:rsid w:val="00F27D1F"/>
    <w:rsid w:val="00F831E9"/>
    <w:rsid w:val="00F9256A"/>
    <w:rsid w:val="00F94398"/>
    <w:rsid w:val="00FB2B56"/>
    <w:rsid w:val="00FB3F32"/>
    <w:rsid w:val="00FC12BF"/>
    <w:rsid w:val="00FD3E6F"/>
    <w:rsid w:val="00FD51B9"/>
    <w:rsid w:val="00FE2A3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docId w15:val="{5C762530-109D-4374-844F-684D111B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F3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uiPriority w:val="2"/>
    <w:qFormat/>
    <w:rsid w:val="00C72867"/>
    <w:pPr>
      <w:keepNext/>
      <w:spacing w:before="360" w:after="240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uiPriority w:val="2"/>
    <w:qFormat/>
    <w:rsid w:val="00724F98"/>
    <w:pPr>
      <w:keepNext/>
      <w:spacing w:before="360" w:after="240"/>
      <w:outlineLvl w:val="1"/>
    </w:pPr>
    <w:rPr>
      <w:rFonts w:ascii="Arial" w:eastAsiaTheme="majorEastAsia" w:hAnsi="Arial" w:cstheme="majorBidi"/>
      <w:b/>
      <w:bCs/>
      <w:iCs/>
      <w:color w:val="606060"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2"/>
    <w:qFormat/>
    <w:rsid w:val="00C72867"/>
    <w:pPr>
      <w:keepNext/>
      <w:spacing w:before="360" w:after="240"/>
      <w:outlineLvl w:val="2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Heading4">
    <w:name w:val="heading 4"/>
    <w:next w:val="Normal"/>
    <w:link w:val="Heading4Char"/>
    <w:uiPriority w:val="2"/>
    <w:qFormat/>
    <w:rsid w:val="00C72867"/>
    <w:pPr>
      <w:keepNext/>
      <w:keepLines/>
      <w:spacing w:before="360" w:after="240"/>
      <w:outlineLvl w:val="3"/>
    </w:pPr>
    <w:rPr>
      <w:rFonts w:ascii="Arial" w:eastAsiaTheme="majorEastAsia" w:hAnsi="Arial" w:cstheme="majorBidi"/>
      <w:b/>
      <w:bCs/>
      <w:iCs/>
      <w:color w:val="606060"/>
      <w:sz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rsid w:val="003657E5"/>
    <w:pPr>
      <w:keepNext/>
      <w:keepLines/>
      <w:spacing w:before="240" w:after="240" w:line="240" w:lineRule="auto"/>
      <w:outlineLvl w:val="4"/>
    </w:pPr>
    <w:rPr>
      <w:rFonts w:ascii="Arial" w:eastAsiaTheme="majorEastAsia" w:hAnsi="Arial" w:cstheme="majorBidi"/>
      <w:b/>
      <w:color w:val="000000" w:themeColor="text1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rsid w:val="003657E5"/>
    <w:pPr>
      <w:keepNext/>
      <w:keepLines/>
      <w:spacing w:before="240" w:after="240" w:line="240" w:lineRule="auto"/>
      <w:outlineLvl w:val="5"/>
    </w:pPr>
    <w:rPr>
      <w:rFonts w:ascii="Arial" w:eastAsiaTheme="majorEastAsia" w:hAnsi="Arial" w:cstheme="majorBidi"/>
      <w:b/>
      <w:iCs/>
      <w:color w:val="606060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rsid w:val="003657E5"/>
    <w:pPr>
      <w:keepNext/>
      <w:keepLines/>
      <w:spacing w:before="240" w:after="240" w:line="240" w:lineRule="auto"/>
      <w:outlineLvl w:val="6"/>
    </w:pPr>
    <w:rPr>
      <w:rFonts w:ascii="Arial" w:eastAsiaTheme="majorEastAsia" w:hAnsi="Arial" w:cstheme="majorBidi"/>
      <w:b/>
      <w:iCs/>
      <w:color w:val="000000" w:themeColor="text1"/>
      <w:szCs w:val="20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rsid w:val="003657E5"/>
    <w:pPr>
      <w:keepNext/>
      <w:keepLines/>
      <w:spacing w:before="240" w:after="240" w:line="240" w:lineRule="auto"/>
      <w:outlineLvl w:val="7"/>
    </w:pPr>
    <w:rPr>
      <w:rFonts w:ascii="Arial" w:eastAsiaTheme="majorEastAsia" w:hAnsi="Arial" w:cstheme="majorBidi"/>
      <w:b/>
      <w:color w:val="60606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rsid w:val="003657E5"/>
    <w:pPr>
      <w:keepNext/>
      <w:keepLines/>
      <w:spacing w:before="240" w:after="240" w:line="240" w:lineRule="auto"/>
      <w:outlineLvl w:val="8"/>
    </w:pPr>
    <w:rPr>
      <w:rFonts w:ascii="Arial" w:eastAsiaTheme="majorEastAsia" w:hAnsi="Arial" w:cstheme="majorBidi"/>
      <w:b/>
      <w:iCs/>
      <w:color w:val="000000" w:themeColor="text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uiPriority w:val="2"/>
    <w:rsid w:val="00B02EF1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B02EF1"/>
    <w:rPr>
      <w:rFonts w:ascii="Arial" w:eastAsiaTheme="majorEastAsia" w:hAnsi="Arial" w:cstheme="majorBidi"/>
      <w:b/>
      <w:bCs/>
      <w:iCs/>
      <w:color w:val="606060"/>
      <w:sz w:val="28"/>
      <w:szCs w:val="28"/>
      <w:lang w:eastAsia="en-AU"/>
    </w:rPr>
  </w:style>
  <w:style w:type="paragraph" w:styleId="Title">
    <w:name w:val="Title"/>
    <w:next w:val="Normal"/>
    <w:link w:val="TitleChar"/>
    <w:uiPriority w:val="10"/>
    <w:rsid w:val="0085638D"/>
    <w:rPr>
      <w:rFonts w:ascii="Arial Black" w:eastAsia="Times New Roman" w:hAnsi="Arial Black" w:cs="Arial"/>
      <w:b/>
      <w:color w:val="C4620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5638D"/>
    <w:rPr>
      <w:rFonts w:ascii="Arial Black" w:eastAsia="Times New Roman" w:hAnsi="Arial Black" w:cs="Arial"/>
      <w:b/>
      <w:color w:val="C4620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B02EF1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Arial" w:eastAsiaTheme="minorEastAsia" w:hAnsi="Arial" w:cs="Times New Roman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85638D"/>
    <w:pPr>
      <w:tabs>
        <w:tab w:val="center" w:pos="4513"/>
        <w:tab w:val="right" w:pos="9026"/>
      </w:tabs>
      <w:spacing w:line="240" w:lineRule="auto"/>
      <w:jc w:val="right"/>
    </w:pPr>
    <w:rPr>
      <w:rFonts w:ascii="Arial" w:eastAsia="Times New Roman" w:hAnsi="Arial" w:cs="Times New Roman"/>
      <w:b/>
      <w:szCs w:val="20"/>
      <w:lang w:eastAsia="en-AU"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85638D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 w:line="240" w:lineRule="auto"/>
    </w:pPr>
    <w:rPr>
      <w:rFonts w:ascii="Arial" w:eastAsia="Times New Roman" w:hAnsi="Arial" w:cs="Times New Roman"/>
      <w:b/>
      <w:sz w:val="32"/>
      <w:szCs w:val="24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pPr>
      <w:spacing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2"/>
    <w:rsid w:val="00A31AE8"/>
    <w:rPr>
      <w:rFonts w:ascii="Arial" w:eastAsiaTheme="majorEastAsia" w:hAnsi="Arial" w:cstheme="majorBidi"/>
      <w:b/>
      <w:bCs/>
      <w:iCs/>
      <w:color w:val="606060"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7C6D9F"/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 w:line="240" w:lineRule="auto"/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ascii="Arial" w:hAnsi="Arial"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  <w:pPr>
      <w:spacing w:before="240" w:after="20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2"/>
      </w:numPr>
    </w:pPr>
  </w:style>
  <w:style w:type="table" w:customStyle="1" w:styleId="NTGTable">
    <w:name w:val="NTG Table"/>
    <w:basedOn w:val="TableTheme"/>
    <w:uiPriority w:val="99"/>
    <w:rsid w:val="008C17FB"/>
    <w:rPr>
      <w:rFonts w:ascii="Arial" w:hAnsi="Arial"/>
      <w:sz w:val="22"/>
      <w:szCs w:val="22"/>
      <w:lang w:eastAsia="en-AU"/>
    </w:rPr>
    <w:tblPr>
      <w:tblInd w:w="113" w:type="dxa"/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</w:style>
  <w:style w:type="table" w:styleId="TableTheme">
    <w:name w:val="Table Theme"/>
    <w:basedOn w:val="TableNormal"/>
    <w:uiPriority w:val="99"/>
    <w:semiHidden/>
    <w:unhideWhenUsed/>
    <w:rsid w:val="00414CB3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TGTableList">
    <w:name w:val="NTG Table List"/>
    <w:uiPriority w:val="99"/>
    <w:rsid w:val="009F2A4D"/>
    <w:pPr>
      <w:numPr>
        <w:numId w:val="3"/>
      </w:numPr>
    </w:pPr>
  </w:style>
  <w:style w:type="numbering" w:customStyle="1" w:styleId="NTGTableNumList">
    <w:name w:val="NTG Table Num List"/>
    <w:uiPriority w:val="99"/>
    <w:rsid w:val="00414CB3"/>
    <w:pPr>
      <w:numPr>
        <w:numId w:val="4"/>
      </w:numPr>
    </w:pPr>
  </w:style>
  <w:style w:type="paragraph" w:customStyle="1" w:styleId="NTGTableText">
    <w:name w:val="NTG Table Text"/>
    <w:basedOn w:val="Normal"/>
    <w:uiPriority w:val="1"/>
    <w:qFormat/>
    <w:rsid w:val="00414CB3"/>
    <w:pPr>
      <w:spacing w:after="40" w:line="240" w:lineRule="auto"/>
    </w:pPr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657E5"/>
    <w:rPr>
      <w:rFonts w:ascii="Arial" w:eastAsiaTheme="majorEastAsia" w:hAnsi="Arial" w:cstheme="majorBidi"/>
      <w:b/>
      <w:color w:val="000000" w:themeColor="text1"/>
      <w:sz w:val="22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3657E5"/>
    <w:rPr>
      <w:rFonts w:ascii="Arial" w:eastAsiaTheme="majorEastAsia" w:hAnsi="Arial" w:cstheme="majorBidi"/>
      <w:b/>
      <w:iCs/>
      <w:color w:val="606060"/>
      <w:sz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3657E5"/>
    <w:rPr>
      <w:rFonts w:ascii="Arial" w:eastAsiaTheme="majorEastAsia" w:hAnsi="Arial" w:cstheme="majorBidi"/>
      <w:b/>
      <w:iCs/>
      <w:color w:val="000000" w:themeColor="text1"/>
      <w:sz w:val="22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3657E5"/>
    <w:rPr>
      <w:rFonts w:ascii="Arial" w:eastAsiaTheme="majorEastAsia" w:hAnsi="Arial" w:cstheme="majorBidi"/>
      <w:b/>
      <w:color w:val="606060"/>
      <w:sz w:val="22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3657E5"/>
    <w:rPr>
      <w:rFonts w:ascii="Arial" w:eastAsiaTheme="majorEastAsia" w:hAnsi="Arial" w:cstheme="majorBidi"/>
      <w:b/>
      <w:iCs/>
      <w:color w:val="000000" w:themeColor="text1"/>
      <w:sz w:val="22"/>
      <w:lang w:eastAsia="en-AU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6"/>
      </w:numPr>
    </w:pPr>
  </w:style>
  <w:style w:type="paragraph" w:styleId="ListNumber">
    <w:name w:val="List Number"/>
    <w:basedOn w:val="Normal"/>
    <w:uiPriority w:val="99"/>
    <w:rsid w:val="007C6D9F"/>
    <w:pPr>
      <w:numPr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2">
    <w:name w:val="List Number 2"/>
    <w:basedOn w:val="Normal"/>
    <w:uiPriority w:val="99"/>
    <w:rsid w:val="007C6D9F"/>
    <w:pPr>
      <w:numPr>
        <w:ilvl w:val="1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3">
    <w:name w:val="List Number 3"/>
    <w:basedOn w:val="Normal"/>
    <w:uiPriority w:val="99"/>
    <w:rsid w:val="007C6D9F"/>
    <w:pPr>
      <w:numPr>
        <w:ilvl w:val="2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4">
    <w:name w:val="List Number 4"/>
    <w:basedOn w:val="Normal"/>
    <w:uiPriority w:val="99"/>
    <w:rsid w:val="007C6D9F"/>
    <w:pPr>
      <w:numPr>
        <w:ilvl w:val="3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5">
    <w:name w:val="List Number 5"/>
    <w:basedOn w:val="Normal"/>
    <w:uiPriority w:val="99"/>
    <w:rsid w:val="007C6D9F"/>
    <w:pPr>
      <w:numPr>
        <w:ilvl w:val="4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">
    <w:name w:val="List Bullet"/>
    <w:basedOn w:val="Normal"/>
    <w:uiPriority w:val="99"/>
    <w:rsid w:val="004E2CB7"/>
    <w:pPr>
      <w:numPr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2">
    <w:name w:val="List Bullet 2"/>
    <w:basedOn w:val="Normal"/>
    <w:uiPriority w:val="99"/>
    <w:rsid w:val="004E2CB7"/>
    <w:pPr>
      <w:numPr>
        <w:ilvl w:val="1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3">
    <w:name w:val="List Bullet 3"/>
    <w:basedOn w:val="Normal"/>
    <w:uiPriority w:val="99"/>
    <w:rsid w:val="004E2CB7"/>
    <w:pPr>
      <w:numPr>
        <w:ilvl w:val="2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4">
    <w:name w:val="List Bullet 4"/>
    <w:basedOn w:val="Normal"/>
    <w:uiPriority w:val="99"/>
    <w:rsid w:val="004E2CB7"/>
    <w:pPr>
      <w:numPr>
        <w:ilvl w:val="3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70FA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rsid w:val="003B67FD"/>
    <w:pPr>
      <w:keepLines/>
      <w:spacing w:before="480" w:after="0"/>
      <w:outlineLvl w:val="9"/>
    </w:pPr>
    <w:rPr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d\AppData\Roaming\Microsoft\Templates\template-word-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2E29-849E-4FEB-8F7B-3847F348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template-word-portrait.dotm</Template>
  <TotalTime>14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business count statistics – as at June 2018</vt:lpstr>
    </vt:vector>
  </TitlesOfParts>
  <Company>Northern Territory Government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business count snapshot – as at June 2018</dc:title>
  <dc:creator>Northern Territory Government</dc:creator>
  <cp:lastModifiedBy>Marlene Woods</cp:lastModifiedBy>
  <cp:revision>4</cp:revision>
  <cp:lastPrinted>2016-02-04T04:37:00Z</cp:lastPrinted>
  <dcterms:created xsi:type="dcterms:W3CDTF">2019-03-12T22:22:00Z</dcterms:created>
  <dcterms:modified xsi:type="dcterms:W3CDTF">2019-03-12T23:44:00Z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Trade, Business and Innovation</vt:lpwstr>
  </property>
  <property fmtid="{D5CDD505-2E9C-101B-9397-08002B2CF9AE}" pid="4" name="DocumentAuthor">
    <vt:lpwstr>Kieran Brockman</vt:lpwstr>
  </property>
  <property fmtid="{D5CDD505-2E9C-101B-9397-08002B2CF9AE}" pid="5" name="VersionNo">
    <vt:lpwstr/>
  </property>
  <property fmtid="{D5CDD505-2E9C-101B-9397-08002B2CF9AE}" pid="6" name="DocumentDate">
    <vt:lpwstr>March 2019</vt:lpwstr>
  </property>
</Properties>
</file>