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15369" w:type="dxa"/>
        <w:tblLayout w:type="fixed"/>
        <w:tblLook w:val="04A0" w:firstRow="1" w:lastRow="0" w:firstColumn="1" w:lastColumn="0" w:noHBand="0" w:noVBand="1"/>
      </w:tblPr>
      <w:tblGrid>
        <w:gridCol w:w="1923"/>
        <w:gridCol w:w="1900"/>
        <w:gridCol w:w="5103"/>
        <w:gridCol w:w="1275"/>
        <w:gridCol w:w="1248"/>
        <w:gridCol w:w="1306"/>
        <w:gridCol w:w="1307"/>
        <w:gridCol w:w="1307"/>
      </w:tblGrid>
      <w:tr w:rsidR="00D42708" w:rsidRPr="00D44478" w14:paraId="14256D24" w14:textId="77777777" w:rsidTr="00D42708">
        <w:trPr>
          <w:cnfStyle w:val="100000000000" w:firstRow="1" w:lastRow="0" w:firstColumn="0" w:lastColumn="0" w:oddVBand="0" w:evenVBand="0" w:oddHBand="0" w:evenHBand="0"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1923" w:type="dxa"/>
            <w:hideMark/>
          </w:tcPr>
          <w:p w14:paraId="5E355ADF" w14:textId="77777777" w:rsidR="00D42708" w:rsidRPr="00D44478" w:rsidRDefault="00D42708" w:rsidP="003E5FA9">
            <w:pPr>
              <w:rPr>
                <w:rFonts w:asciiTheme="minorHAnsi" w:eastAsia="Times New Roman" w:hAnsiTheme="minorHAnsi"/>
                <w:b w:val="0"/>
                <w:bCs w:val="0"/>
                <w:color w:val="FFFFFF"/>
                <w:sz w:val="18"/>
                <w:szCs w:val="18"/>
                <w:lang w:eastAsia="en-AU"/>
              </w:rPr>
            </w:pPr>
            <w:r w:rsidRPr="00D44478">
              <w:rPr>
                <w:rFonts w:asciiTheme="minorHAnsi" w:eastAsia="Times New Roman" w:hAnsiTheme="minorHAnsi"/>
                <w:color w:val="FFFFFF"/>
                <w:sz w:val="18"/>
                <w:szCs w:val="18"/>
                <w:lang w:eastAsia="en-AU"/>
              </w:rPr>
              <w:t>Division</w:t>
            </w:r>
          </w:p>
        </w:tc>
        <w:tc>
          <w:tcPr>
            <w:tcW w:w="1900" w:type="dxa"/>
            <w:hideMark/>
          </w:tcPr>
          <w:p w14:paraId="3FEC02B1" w14:textId="77777777" w:rsidR="00D42708" w:rsidRPr="00D44478" w:rsidRDefault="00D42708" w:rsidP="003E5FA9">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FFFFFF"/>
                <w:sz w:val="18"/>
                <w:szCs w:val="18"/>
                <w:lang w:eastAsia="en-AU"/>
              </w:rPr>
            </w:pPr>
            <w:r w:rsidRPr="00D44478">
              <w:rPr>
                <w:rFonts w:asciiTheme="minorHAnsi" w:eastAsia="Times New Roman" w:hAnsiTheme="minorHAnsi"/>
                <w:color w:val="FFFFFF"/>
                <w:sz w:val="18"/>
                <w:szCs w:val="18"/>
                <w:lang w:eastAsia="en-AU"/>
              </w:rPr>
              <w:t>Topic of information</w:t>
            </w:r>
          </w:p>
        </w:tc>
        <w:tc>
          <w:tcPr>
            <w:tcW w:w="5103" w:type="dxa"/>
            <w:hideMark/>
          </w:tcPr>
          <w:p w14:paraId="5C30066F" w14:textId="77777777" w:rsidR="00D42708" w:rsidRPr="00D44478" w:rsidRDefault="00D42708" w:rsidP="003E5FA9">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FFFFFF"/>
                <w:sz w:val="18"/>
                <w:szCs w:val="18"/>
                <w:lang w:eastAsia="en-AU"/>
              </w:rPr>
            </w:pPr>
            <w:r w:rsidRPr="00D44478">
              <w:rPr>
                <w:rFonts w:asciiTheme="minorHAnsi" w:eastAsia="Times New Roman" w:hAnsiTheme="minorHAnsi"/>
                <w:color w:val="FFFFFF"/>
                <w:sz w:val="18"/>
                <w:szCs w:val="18"/>
                <w:lang w:eastAsia="en-AU"/>
              </w:rPr>
              <w:t>Description of information</w:t>
            </w:r>
          </w:p>
        </w:tc>
        <w:tc>
          <w:tcPr>
            <w:tcW w:w="1275" w:type="dxa"/>
            <w:hideMark/>
          </w:tcPr>
          <w:p w14:paraId="3973AAC3" w14:textId="77777777" w:rsidR="00D42708" w:rsidRPr="00D44478" w:rsidRDefault="00D42708" w:rsidP="003E5FA9">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FFFFFF"/>
                <w:sz w:val="18"/>
                <w:szCs w:val="18"/>
                <w:lang w:eastAsia="en-AU"/>
              </w:rPr>
            </w:pPr>
            <w:r w:rsidRPr="00D44478">
              <w:rPr>
                <w:rFonts w:asciiTheme="minorHAnsi" w:eastAsia="Times New Roman" w:hAnsiTheme="minorHAnsi"/>
                <w:color w:val="FFFFFF"/>
                <w:sz w:val="18"/>
                <w:szCs w:val="18"/>
                <w:lang w:eastAsia="en-AU"/>
              </w:rPr>
              <w:t>Includes personal information</w:t>
            </w:r>
          </w:p>
        </w:tc>
        <w:tc>
          <w:tcPr>
            <w:tcW w:w="1248" w:type="dxa"/>
            <w:hideMark/>
          </w:tcPr>
          <w:p w14:paraId="256ADDE6" w14:textId="77777777" w:rsidR="00D42708" w:rsidRPr="00D44478" w:rsidRDefault="00D42708" w:rsidP="003E5FA9">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FFFFFF"/>
                <w:sz w:val="18"/>
                <w:szCs w:val="18"/>
                <w:lang w:eastAsia="en-AU"/>
              </w:rPr>
            </w:pPr>
            <w:r w:rsidRPr="00D44478">
              <w:rPr>
                <w:rFonts w:asciiTheme="minorHAnsi" w:eastAsia="Times New Roman" w:hAnsiTheme="minorHAnsi"/>
                <w:color w:val="FFFFFF"/>
                <w:sz w:val="18"/>
                <w:szCs w:val="18"/>
                <w:lang w:eastAsia="en-AU"/>
              </w:rPr>
              <w:t>How is it stored</w:t>
            </w:r>
          </w:p>
        </w:tc>
        <w:tc>
          <w:tcPr>
            <w:tcW w:w="1306" w:type="dxa"/>
            <w:hideMark/>
          </w:tcPr>
          <w:p w14:paraId="0FCF78FB" w14:textId="77777777" w:rsidR="00D42708" w:rsidRPr="00D44478" w:rsidRDefault="00D42708" w:rsidP="003E5FA9">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FFFFFF"/>
                <w:sz w:val="18"/>
                <w:szCs w:val="18"/>
                <w:lang w:eastAsia="en-AU"/>
              </w:rPr>
            </w:pPr>
            <w:r w:rsidRPr="00D44478">
              <w:rPr>
                <w:rFonts w:asciiTheme="minorHAnsi" w:eastAsia="Times New Roman" w:hAnsiTheme="minorHAnsi"/>
                <w:i/>
                <w:iCs/>
                <w:color w:val="FFFFFF"/>
                <w:sz w:val="18"/>
                <w:szCs w:val="18"/>
                <w:lang w:eastAsia="en-AU"/>
              </w:rPr>
              <w:t>Information Act 2002</w:t>
            </w:r>
            <w:r w:rsidRPr="00D44478">
              <w:rPr>
                <w:rFonts w:asciiTheme="minorHAnsi" w:eastAsia="Times New Roman" w:hAnsiTheme="minorHAnsi"/>
                <w:color w:val="FFFFFF"/>
                <w:sz w:val="18"/>
                <w:szCs w:val="18"/>
                <w:lang w:eastAsia="en-AU"/>
              </w:rPr>
              <w:t xml:space="preserve"> Section 11 (1)(b)(</w:t>
            </w:r>
            <w:proofErr w:type="spellStart"/>
            <w:r w:rsidRPr="00D44478">
              <w:rPr>
                <w:rFonts w:asciiTheme="minorHAnsi" w:eastAsia="Times New Roman" w:hAnsiTheme="minorHAnsi"/>
                <w:color w:val="FFFFFF"/>
                <w:sz w:val="18"/>
                <w:szCs w:val="18"/>
                <w:lang w:eastAsia="en-AU"/>
              </w:rPr>
              <w:t>i</w:t>
            </w:r>
            <w:proofErr w:type="spellEnd"/>
            <w:r w:rsidRPr="00D44478">
              <w:rPr>
                <w:rFonts w:asciiTheme="minorHAnsi" w:eastAsia="Times New Roman" w:hAnsiTheme="minorHAnsi"/>
                <w:color w:val="FFFFFF"/>
                <w:sz w:val="18"/>
                <w:szCs w:val="18"/>
                <w:lang w:eastAsia="en-AU"/>
              </w:rPr>
              <w:t xml:space="preserve">) may be inspected under </w:t>
            </w:r>
            <w:proofErr w:type="gramStart"/>
            <w:r w:rsidRPr="00D44478">
              <w:rPr>
                <w:rFonts w:asciiTheme="minorHAnsi" w:eastAsia="Times New Roman" w:hAnsiTheme="minorHAnsi"/>
                <w:color w:val="FFFFFF"/>
                <w:sz w:val="18"/>
                <w:szCs w:val="18"/>
                <w:lang w:eastAsia="en-AU"/>
              </w:rPr>
              <w:t>other</w:t>
            </w:r>
            <w:proofErr w:type="gramEnd"/>
            <w:r w:rsidRPr="00D44478">
              <w:rPr>
                <w:rFonts w:asciiTheme="minorHAnsi" w:eastAsia="Times New Roman" w:hAnsiTheme="minorHAnsi"/>
                <w:color w:val="FFFFFF"/>
                <w:sz w:val="18"/>
                <w:szCs w:val="18"/>
                <w:lang w:eastAsia="en-AU"/>
              </w:rPr>
              <w:t xml:space="preserve"> Act?</w:t>
            </w:r>
          </w:p>
        </w:tc>
        <w:tc>
          <w:tcPr>
            <w:tcW w:w="1307" w:type="dxa"/>
            <w:hideMark/>
          </w:tcPr>
          <w:p w14:paraId="2560E00B" w14:textId="77777777" w:rsidR="00D42708" w:rsidRPr="00D44478" w:rsidRDefault="00D42708" w:rsidP="003E5FA9">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FFFFFF"/>
                <w:sz w:val="18"/>
                <w:szCs w:val="18"/>
                <w:lang w:eastAsia="en-AU"/>
              </w:rPr>
            </w:pPr>
            <w:r w:rsidRPr="00D44478">
              <w:rPr>
                <w:rFonts w:asciiTheme="minorHAnsi" w:eastAsia="Times New Roman" w:hAnsiTheme="minorHAnsi"/>
                <w:i/>
                <w:iCs/>
                <w:color w:val="FFFFFF"/>
                <w:sz w:val="18"/>
                <w:szCs w:val="18"/>
                <w:lang w:eastAsia="en-AU"/>
              </w:rPr>
              <w:t>Information Act 2002</w:t>
            </w:r>
            <w:r w:rsidRPr="00D44478">
              <w:rPr>
                <w:rFonts w:asciiTheme="minorHAnsi" w:eastAsia="Times New Roman" w:hAnsiTheme="minorHAnsi"/>
                <w:color w:val="FFFFFF"/>
                <w:sz w:val="18"/>
                <w:szCs w:val="18"/>
                <w:lang w:eastAsia="en-AU"/>
              </w:rPr>
              <w:t xml:space="preserve"> Section 11 (1)(b)(ii) may be purchased?</w:t>
            </w:r>
          </w:p>
        </w:tc>
        <w:tc>
          <w:tcPr>
            <w:tcW w:w="1307" w:type="dxa"/>
            <w:hideMark/>
          </w:tcPr>
          <w:p w14:paraId="107FDBF1" w14:textId="77777777" w:rsidR="00D42708" w:rsidRPr="00D44478" w:rsidRDefault="00D42708" w:rsidP="003E5FA9">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FFFFFF"/>
                <w:sz w:val="18"/>
                <w:szCs w:val="18"/>
                <w:lang w:eastAsia="en-AU"/>
              </w:rPr>
            </w:pPr>
            <w:r w:rsidRPr="00D44478">
              <w:rPr>
                <w:rFonts w:asciiTheme="minorHAnsi" w:eastAsia="Times New Roman" w:hAnsiTheme="minorHAnsi"/>
                <w:i/>
                <w:iCs/>
                <w:color w:val="FFFFFF"/>
                <w:sz w:val="18"/>
                <w:szCs w:val="18"/>
                <w:lang w:eastAsia="en-AU"/>
              </w:rPr>
              <w:t>Information Act 2002</w:t>
            </w:r>
            <w:r w:rsidRPr="00D44478">
              <w:rPr>
                <w:rFonts w:asciiTheme="minorHAnsi" w:eastAsia="Times New Roman" w:hAnsiTheme="minorHAnsi"/>
                <w:color w:val="FFFFFF"/>
                <w:sz w:val="18"/>
                <w:szCs w:val="18"/>
                <w:lang w:eastAsia="en-AU"/>
              </w:rPr>
              <w:t xml:space="preserve"> Section 11 (1)(b)(iii) distributed free of charge?</w:t>
            </w:r>
          </w:p>
        </w:tc>
      </w:tr>
      <w:tr w:rsidR="00D42708" w:rsidRPr="00D44478" w14:paraId="6F580E9B" w14:textId="77777777" w:rsidTr="00D42708">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1923" w:type="dxa"/>
            <w:hideMark/>
          </w:tcPr>
          <w:p w14:paraId="7AD8C794" w14:textId="77777777" w:rsidR="00D42708" w:rsidRPr="00D44478" w:rsidRDefault="00D42708" w:rsidP="003E5FA9">
            <w:pPr>
              <w:spacing w:before="69" w:after="69"/>
              <w:rPr>
                <w:rFonts w:asciiTheme="minorHAnsi" w:eastAsia="Times New Roman" w:hAnsiTheme="minorHAnsi"/>
                <w:b w:val="0"/>
                <w:bCs w:val="0"/>
                <w:sz w:val="18"/>
                <w:szCs w:val="18"/>
                <w:lang w:eastAsia="en-AU"/>
              </w:rPr>
            </w:pPr>
            <w:r w:rsidRPr="00D44478">
              <w:rPr>
                <w:rFonts w:asciiTheme="minorHAnsi" w:eastAsia="Times New Roman" w:hAnsiTheme="minorHAnsi"/>
                <w:sz w:val="18"/>
                <w:szCs w:val="18"/>
                <w:lang w:eastAsia="en-AU"/>
              </w:rPr>
              <w:t>All</w:t>
            </w:r>
          </w:p>
        </w:tc>
        <w:tc>
          <w:tcPr>
            <w:tcW w:w="1900" w:type="dxa"/>
            <w:hideMark/>
          </w:tcPr>
          <w:p w14:paraId="696D803C"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Staff development</w:t>
            </w:r>
          </w:p>
        </w:tc>
        <w:tc>
          <w:tcPr>
            <w:tcW w:w="5103" w:type="dxa"/>
            <w:hideMark/>
          </w:tcPr>
          <w:p w14:paraId="28DD6739"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about encouraging staff to develop their skills and abilities (through activities, programs and events) to maximise their potential and increase their productivity.</w:t>
            </w:r>
          </w:p>
        </w:tc>
        <w:tc>
          <w:tcPr>
            <w:tcW w:w="1275" w:type="dxa"/>
            <w:hideMark/>
          </w:tcPr>
          <w:p w14:paraId="50CDBEFC" w14:textId="77777777" w:rsidR="00D42708" w:rsidRPr="00D44478" w:rsidRDefault="00D42708" w:rsidP="003E5FA9">
            <w:pPr>
              <w:spacing w:before="69" w:after="69"/>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hideMark/>
          </w:tcPr>
          <w:p w14:paraId="0024BC1E"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 and hard copy</w:t>
            </w:r>
          </w:p>
        </w:tc>
        <w:tc>
          <w:tcPr>
            <w:tcW w:w="1306" w:type="dxa"/>
            <w:hideMark/>
          </w:tcPr>
          <w:p w14:paraId="1C5173F6"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hideMark/>
          </w:tcPr>
          <w:p w14:paraId="7BDA6C85"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hideMark/>
          </w:tcPr>
          <w:p w14:paraId="058235D6"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031C447C" w14:textId="77777777" w:rsidTr="00D42708">
        <w:trPr>
          <w:trHeight w:val="2042"/>
        </w:trPr>
        <w:tc>
          <w:tcPr>
            <w:cnfStyle w:val="001000000000" w:firstRow="0" w:lastRow="0" w:firstColumn="1" w:lastColumn="0" w:oddVBand="0" w:evenVBand="0" w:oddHBand="0" w:evenHBand="0" w:firstRowFirstColumn="0" w:firstRowLastColumn="0" w:lastRowFirstColumn="0" w:lastRowLastColumn="0"/>
            <w:tcW w:w="1923" w:type="dxa"/>
            <w:hideMark/>
          </w:tcPr>
          <w:p w14:paraId="20355589" w14:textId="77777777" w:rsidR="00D42708" w:rsidRPr="00D44478" w:rsidRDefault="00D42708" w:rsidP="003E5FA9">
            <w:pPr>
              <w:spacing w:before="69" w:after="69"/>
              <w:rPr>
                <w:rFonts w:asciiTheme="minorHAnsi" w:eastAsia="Times New Roman" w:hAnsiTheme="minorHAnsi"/>
                <w:b w:val="0"/>
                <w:bCs w:val="0"/>
                <w:sz w:val="18"/>
                <w:szCs w:val="18"/>
                <w:lang w:eastAsia="en-AU"/>
              </w:rPr>
            </w:pPr>
            <w:r w:rsidRPr="00D44478">
              <w:rPr>
                <w:rFonts w:asciiTheme="minorHAnsi" w:eastAsia="Times New Roman" w:hAnsiTheme="minorHAnsi"/>
                <w:sz w:val="18"/>
                <w:szCs w:val="18"/>
                <w:lang w:eastAsia="en-AU"/>
              </w:rPr>
              <w:t>Business and Regions</w:t>
            </w:r>
          </w:p>
        </w:tc>
        <w:tc>
          <w:tcPr>
            <w:tcW w:w="1900" w:type="dxa"/>
            <w:hideMark/>
          </w:tcPr>
          <w:p w14:paraId="391F1ABF"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Occupational licensing</w:t>
            </w:r>
          </w:p>
        </w:tc>
        <w:tc>
          <w:tcPr>
            <w:tcW w:w="5103" w:type="dxa"/>
            <w:hideMark/>
          </w:tcPr>
          <w:p w14:paraId="7951F124"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Storage of information in relation to the function of managing occupational licences and registrations in accordance with the relevant Acts and Regulations. Includes information on the setting of policy and monitoring compliance for sex service businesses and occupations such as property agents, conveyancers, architects, auctioneers, building practitioners, commercial and private agents, licensed surveyors, tobacco retail, motor vehicle dealers, pawnbroker and second-hand dealers, plumbers and drainers, and private security.</w:t>
            </w:r>
          </w:p>
        </w:tc>
        <w:tc>
          <w:tcPr>
            <w:tcW w:w="1275" w:type="dxa"/>
            <w:hideMark/>
          </w:tcPr>
          <w:p w14:paraId="579CF786" w14:textId="77777777" w:rsidR="00D42708" w:rsidRPr="00D44478" w:rsidRDefault="00D42708" w:rsidP="003E5FA9">
            <w:pPr>
              <w:spacing w:before="69" w:after="69"/>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hideMark/>
          </w:tcPr>
          <w:p w14:paraId="3BD0BCDA"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 xml:space="preserve">Electronic </w:t>
            </w:r>
          </w:p>
        </w:tc>
        <w:tc>
          <w:tcPr>
            <w:tcW w:w="1306" w:type="dxa"/>
            <w:hideMark/>
          </w:tcPr>
          <w:p w14:paraId="51E9C39F"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307" w:type="dxa"/>
            <w:hideMark/>
          </w:tcPr>
          <w:p w14:paraId="10028F18"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hideMark/>
          </w:tcPr>
          <w:p w14:paraId="4D384783"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r>
      <w:tr w:rsidR="00D42708" w:rsidRPr="00D44478" w14:paraId="4987B372" w14:textId="77777777" w:rsidTr="00D42708">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923" w:type="dxa"/>
            <w:hideMark/>
          </w:tcPr>
          <w:p w14:paraId="6E7BFEFE" w14:textId="77777777" w:rsidR="00D42708" w:rsidRPr="00D44478" w:rsidRDefault="00D42708" w:rsidP="003E5FA9">
            <w:pPr>
              <w:spacing w:before="69" w:after="69"/>
              <w:rPr>
                <w:rFonts w:asciiTheme="minorHAnsi" w:eastAsia="Times New Roman" w:hAnsiTheme="minorHAnsi"/>
                <w:b w:val="0"/>
                <w:bCs w:val="0"/>
                <w:sz w:val="18"/>
                <w:szCs w:val="18"/>
                <w:lang w:eastAsia="en-AU"/>
              </w:rPr>
            </w:pPr>
            <w:r w:rsidRPr="00D44478">
              <w:rPr>
                <w:rFonts w:asciiTheme="minorHAnsi" w:eastAsia="Times New Roman" w:hAnsiTheme="minorHAnsi"/>
                <w:sz w:val="18"/>
                <w:szCs w:val="18"/>
                <w:lang w:eastAsia="en-AU"/>
              </w:rPr>
              <w:t>Business and Regions</w:t>
            </w:r>
          </w:p>
        </w:tc>
        <w:tc>
          <w:tcPr>
            <w:tcW w:w="1900" w:type="dxa"/>
            <w:hideMark/>
          </w:tcPr>
          <w:p w14:paraId="25F24E17"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Associations</w:t>
            </w:r>
          </w:p>
        </w:tc>
        <w:tc>
          <w:tcPr>
            <w:tcW w:w="5103" w:type="dxa"/>
            <w:hideMark/>
          </w:tcPr>
          <w:p w14:paraId="5BAA7D7A"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about associations incorporated under the Associations Act and cooperatives under the Co-operatives (National Uniform Legislation) Act.</w:t>
            </w:r>
          </w:p>
        </w:tc>
        <w:tc>
          <w:tcPr>
            <w:tcW w:w="1275" w:type="dxa"/>
            <w:hideMark/>
          </w:tcPr>
          <w:p w14:paraId="369CA935" w14:textId="77777777" w:rsidR="00D42708" w:rsidRPr="00D44478" w:rsidRDefault="00D42708" w:rsidP="003E5FA9">
            <w:pPr>
              <w:spacing w:before="69" w:after="69"/>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hideMark/>
          </w:tcPr>
          <w:p w14:paraId="331421B5"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 xml:space="preserve">Electronic </w:t>
            </w:r>
          </w:p>
        </w:tc>
        <w:tc>
          <w:tcPr>
            <w:tcW w:w="1306" w:type="dxa"/>
            <w:hideMark/>
          </w:tcPr>
          <w:p w14:paraId="265DF339"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307" w:type="dxa"/>
            <w:hideMark/>
          </w:tcPr>
          <w:p w14:paraId="7D489CB5"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hideMark/>
          </w:tcPr>
          <w:p w14:paraId="65B0C523"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2F58EE33" w14:textId="77777777" w:rsidTr="00D42708">
        <w:trPr>
          <w:trHeight w:val="710"/>
        </w:trPr>
        <w:tc>
          <w:tcPr>
            <w:cnfStyle w:val="001000000000" w:firstRow="0" w:lastRow="0" w:firstColumn="1" w:lastColumn="0" w:oddVBand="0" w:evenVBand="0" w:oddHBand="0" w:evenHBand="0" w:firstRowFirstColumn="0" w:firstRowLastColumn="0" w:lastRowFirstColumn="0" w:lastRowLastColumn="0"/>
            <w:tcW w:w="1923" w:type="dxa"/>
            <w:hideMark/>
          </w:tcPr>
          <w:p w14:paraId="75FBED2F" w14:textId="77777777" w:rsidR="00D42708" w:rsidRPr="00D44478" w:rsidRDefault="00D42708" w:rsidP="003E5FA9">
            <w:pPr>
              <w:spacing w:before="69" w:after="69"/>
              <w:rPr>
                <w:rFonts w:asciiTheme="minorHAnsi" w:eastAsia="Times New Roman" w:hAnsiTheme="minorHAnsi"/>
                <w:b w:val="0"/>
                <w:bCs w:val="0"/>
                <w:sz w:val="18"/>
                <w:szCs w:val="18"/>
                <w:lang w:eastAsia="en-AU"/>
              </w:rPr>
            </w:pPr>
            <w:r w:rsidRPr="00D44478">
              <w:rPr>
                <w:rFonts w:asciiTheme="minorHAnsi" w:eastAsia="Times New Roman" w:hAnsiTheme="minorHAnsi"/>
                <w:sz w:val="18"/>
                <w:szCs w:val="18"/>
                <w:lang w:eastAsia="en-AU"/>
              </w:rPr>
              <w:t>Business and Regions</w:t>
            </w:r>
          </w:p>
        </w:tc>
        <w:tc>
          <w:tcPr>
            <w:tcW w:w="1900" w:type="dxa"/>
            <w:hideMark/>
          </w:tcPr>
          <w:p w14:paraId="5CC71CEF"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Skilled migration</w:t>
            </w:r>
          </w:p>
        </w:tc>
        <w:tc>
          <w:tcPr>
            <w:tcW w:w="5103" w:type="dxa"/>
            <w:hideMark/>
          </w:tcPr>
          <w:p w14:paraId="5DADD636"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relating to applications made for assessment under various skilled migration programs including General Skilled Migration and NT Designated Area Migration Agreement</w:t>
            </w:r>
          </w:p>
        </w:tc>
        <w:tc>
          <w:tcPr>
            <w:tcW w:w="1275" w:type="dxa"/>
            <w:hideMark/>
          </w:tcPr>
          <w:p w14:paraId="70FFCA34" w14:textId="77777777" w:rsidR="00D42708" w:rsidRPr="00D44478" w:rsidRDefault="00D42708" w:rsidP="003E5FA9">
            <w:pPr>
              <w:spacing w:before="69" w:after="69"/>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hideMark/>
          </w:tcPr>
          <w:p w14:paraId="1FFD1F02"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w:t>
            </w:r>
          </w:p>
        </w:tc>
        <w:tc>
          <w:tcPr>
            <w:tcW w:w="1306" w:type="dxa"/>
            <w:hideMark/>
          </w:tcPr>
          <w:p w14:paraId="4C9B5BC7"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hideMark/>
          </w:tcPr>
          <w:p w14:paraId="7F1CC924"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hideMark/>
          </w:tcPr>
          <w:p w14:paraId="0E5D60D8"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4D524A35" w14:textId="77777777" w:rsidTr="00D42708">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923" w:type="dxa"/>
          </w:tcPr>
          <w:p w14:paraId="01B6E90E" w14:textId="77777777" w:rsidR="00D42708" w:rsidRPr="00D44478" w:rsidRDefault="00D42708" w:rsidP="003E5FA9">
            <w:pPr>
              <w:spacing w:before="69" w:after="69"/>
              <w:rPr>
                <w:rFonts w:asciiTheme="minorHAnsi" w:eastAsia="Times New Roman" w:hAnsiTheme="minorHAnsi"/>
                <w:b w:val="0"/>
                <w:bCs w:val="0"/>
                <w:sz w:val="18"/>
                <w:szCs w:val="18"/>
                <w:lang w:eastAsia="en-AU"/>
              </w:rPr>
            </w:pPr>
            <w:r w:rsidRPr="00D44478">
              <w:rPr>
                <w:rFonts w:asciiTheme="minorHAnsi" w:eastAsia="Times New Roman" w:hAnsiTheme="minorHAnsi"/>
                <w:sz w:val="18"/>
                <w:szCs w:val="18"/>
                <w:lang w:eastAsia="en-AU"/>
              </w:rPr>
              <w:t>Business and Regions</w:t>
            </w:r>
          </w:p>
        </w:tc>
        <w:tc>
          <w:tcPr>
            <w:tcW w:w="1900" w:type="dxa"/>
          </w:tcPr>
          <w:p w14:paraId="61177F59"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Emergency management</w:t>
            </w:r>
          </w:p>
        </w:tc>
        <w:tc>
          <w:tcPr>
            <w:tcW w:w="5103" w:type="dxa"/>
          </w:tcPr>
          <w:p w14:paraId="5D7D5B30"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Recordings relating to emergency management activities.</w:t>
            </w:r>
          </w:p>
          <w:p w14:paraId="2D2039D3"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relating to remote store operations, including stocks levels, deliveries and freight companies used.</w:t>
            </w:r>
          </w:p>
        </w:tc>
        <w:tc>
          <w:tcPr>
            <w:tcW w:w="1275" w:type="dxa"/>
          </w:tcPr>
          <w:p w14:paraId="48571105" w14:textId="77777777" w:rsidR="00D42708" w:rsidRPr="00D44478" w:rsidRDefault="00D42708" w:rsidP="003E5FA9">
            <w:pPr>
              <w:spacing w:before="69" w:after="69"/>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4F34BD97"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 and hard copy</w:t>
            </w:r>
          </w:p>
        </w:tc>
        <w:tc>
          <w:tcPr>
            <w:tcW w:w="1306" w:type="dxa"/>
          </w:tcPr>
          <w:p w14:paraId="355A1C5A"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5CFE8202"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2ACE7459"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3B0132CD" w14:textId="77777777" w:rsidTr="00D42708">
        <w:trPr>
          <w:trHeight w:val="975"/>
        </w:trPr>
        <w:tc>
          <w:tcPr>
            <w:cnfStyle w:val="001000000000" w:firstRow="0" w:lastRow="0" w:firstColumn="1" w:lastColumn="0" w:oddVBand="0" w:evenVBand="0" w:oddHBand="0" w:evenHBand="0" w:firstRowFirstColumn="0" w:firstRowLastColumn="0" w:lastRowFirstColumn="0" w:lastRowLastColumn="0"/>
            <w:tcW w:w="1923" w:type="dxa"/>
          </w:tcPr>
          <w:p w14:paraId="68F59EDB" w14:textId="77777777" w:rsidR="00D42708" w:rsidRPr="00D44478" w:rsidRDefault="00D42708" w:rsidP="003E5FA9">
            <w:pPr>
              <w:spacing w:before="69" w:after="69"/>
              <w:rPr>
                <w:rFonts w:asciiTheme="minorHAnsi" w:eastAsia="Times New Roman" w:hAnsiTheme="minorHAnsi"/>
                <w:b w:val="0"/>
                <w:bCs w:val="0"/>
                <w:sz w:val="18"/>
                <w:szCs w:val="18"/>
                <w:lang w:eastAsia="en-AU"/>
              </w:rPr>
            </w:pPr>
            <w:r w:rsidRPr="00D44478">
              <w:rPr>
                <w:rFonts w:asciiTheme="minorHAnsi" w:eastAsia="Times New Roman" w:hAnsiTheme="minorHAnsi"/>
                <w:sz w:val="18"/>
                <w:szCs w:val="18"/>
                <w:lang w:eastAsia="en-AU"/>
              </w:rPr>
              <w:lastRenderedPageBreak/>
              <w:t>Business and Regions</w:t>
            </w:r>
          </w:p>
        </w:tc>
        <w:tc>
          <w:tcPr>
            <w:tcW w:w="1900" w:type="dxa"/>
          </w:tcPr>
          <w:p w14:paraId="31DC1BF7"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Engagement and delivery</w:t>
            </w:r>
          </w:p>
        </w:tc>
        <w:tc>
          <w:tcPr>
            <w:tcW w:w="5103" w:type="dxa"/>
          </w:tcPr>
          <w:p w14:paraId="6429957D"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of Business Pulse surveys relating to Territory business sentiments, which are used to populate economic data and statistics. Grant applications and funding agreements. Business engagement activity information captured in the client relationship management system (CRM).</w:t>
            </w:r>
          </w:p>
        </w:tc>
        <w:tc>
          <w:tcPr>
            <w:tcW w:w="1275" w:type="dxa"/>
          </w:tcPr>
          <w:p w14:paraId="2A58D68B" w14:textId="77777777" w:rsidR="00D42708" w:rsidRPr="00D44478" w:rsidRDefault="00D42708" w:rsidP="003E5FA9">
            <w:pPr>
              <w:spacing w:before="69" w:after="69"/>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2D2B6F2F"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w:t>
            </w:r>
          </w:p>
        </w:tc>
        <w:tc>
          <w:tcPr>
            <w:tcW w:w="1306" w:type="dxa"/>
          </w:tcPr>
          <w:p w14:paraId="76552BFF"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307" w:type="dxa"/>
          </w:tcPr>
          <w:p w14:paraId="3C85D23E"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74DF710F"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58CDFA2A" w14:textId="77777777" w:rsidTr="00D42708">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hideMark/>
          </w:tcPr>
          <w:p w14:paraId="3806C11C" w14:textId="77777777" w:rsidR="00D42708" w:rsidRPr="00D44478" w:rsidRDefault="00D42708" w:rsidP="003E5FA9">
            <w:pPr>
              <w:spacing w:before="69" w:after="69"/>
              <w:rPr>
                <w:rFonts w:asciiTheme="minorHAnsi" w:eastAsia="Times New Roman" w:hAnsiTheme="minorHAnsi"/>
                <w:b w:val="0"/>
                <w:bCs w:val="0"/>
                <w:sz w:val="18"/>
                <w:szCs w:val="18"/>
                <w:lang w:eastAsia="en-AU"/>
              </w:rPr>
            </w:pPr>
            <w:r w:rsidRPr="00D44478">
              <w:rPr>
                <w:rFonts w:asciiTheme="minorHAnsi" w:eastAsia="Times New Roman" w:hAnsiTheme="minorHAnsi"/>
                <w:sz w:val="18"/>
                <w:szCs w:val="18"/>
                <w:lang w:eastAsia="en-AU"/>
              </w:rPr>
              <w:t>Policy, Strategy and Insights</w:t>
            </w:r>
          </w:p>
        </w:tc>
        <w:tc>
          <w:tcPr>
            <w:tcW w:w="1900" w:type="dxa"/>
            <w:hideMark/>
          </w:tcPr>
          <w:p w14:paraId="762B1274"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Business grants</w:t>
            </w:r>
          </w:p>
        </w:tc>
        <w:tc>
          <w:tcPr>
            <w:tcW w:w="5103" w:type="dxa"/>
            <w:hideMark/>
          </w:tcPr>
          <w:p w14:paraId="6D6FF0B0"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relating to the assessment of applications, agreements and payments to individuals and businesses for business grants.</w:t>
            </w:r>
          </w:p>
        </w:tc>
        <w:tc>
          <w:tcPr>
            <w:tcW w:w="1275" w:type="dxa"/>
            <w:hideMark/>
          </w:tcPr>
          <w:p w14:paraId="7A717636" w14:textId="77777777" w:rsidR="00D42708" w:rsidRPr="00D44478" w:rsidRDefault="00D42708" w:rsidP="003E5FA9">
            <w:pPr>
              <w:spacing w:before="69" w:after="69"/>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hideMark/>
          </w:tcPr>
          <w:p w14:paraId="6DD0F392"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 and hard copy</w:t>
            </w:r>
          </w:p>
        </w:tc>
        <w:tc>
          <w:tcPr>
            <w:tcW w:w="1306" w:type="dxa"/>
            <w:hideMark/>
          </w:tcPr>
          <w:p w14:paraId="041D0EEB"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307" w:type="dxa"/>
            <w:hideMark/>
          </w:tcPr>
          <w:p w14:paraId="69D20FFB"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hideMark/>
          </w:tcPr>
          <w:p w14:paraId="3ABBFC61"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0FA5C7D5" w14:textId="77777777" w:rsidTr="00D42708">
        <w:trPr>
          <w:trHeight w:val="480"/>
        </w:trPr>
        <w:tc>
          <w:tcPr>
            <w:cnfStyle w:val="001000000000" w:firstRow="0" w:lastRow="0" w:firstColumn="1" w:lastColumn="0" w:oddVBand="0" w:evenVBand="0" w:oddHBand="0" w:evenHBand="0" w:firstRowFirstColumn="0" w:firstRowLastColumn="0" w:lastRowFirstColumn="0" w:lastRowLastColumn="0"/>
            <w:tcW w:w="1923" w:type="dxa"/>
            <w:hideMark/>
          </w:tcPr>
          <w:p w14:paraId="710310CB" w14:textId="77777777" w:rsidR="00D42708" w:rsidRPr="00D44478" w:rsidRDefault="00D42708" w:rsidP="003E5FA9">
            <w:pPr>
              <w:spacing w:before="69" w:after="69"/>
              <w:rPr>
                <w:rFonts w:asciiTheme="minorHAnsi" w:eastAsia="Times New Roman" w:hAnsiTheme="minorHAnsi"/>
                <w:b w:val="0"/>
                <w:bCs w:val="0"/>
                <w:sz w:val="18"/>
                <w:szCs w:val="18"/>
                <w:lang w:eastAsia="en-AU"/>
              </w:rPr>
            </w:pPr>
            <w:r w:rsidRPr="00D44478">
              <w:rPr>
                <w:rFonts w:asciiTheme="minorHAnsi" w:eastAsia="Times New Roman" w:hAnsiTheme="minorHAnsi"/>
                <w:sz w:val="18"/>
                <w:szCs w:val="18"/>
                <w:lang w:eastAsia="en-AU"/>
              </w:rPr>
              <w:t>Policy, Strategy and Insights</w:t>
            </w:r>
          </w:p>
        </w:tc>
        <w:tc>
          <w:tcPr>
            <w:tcW w:w="1900" w:type="dxa"/>
            <w:hideMark/>
          </w:tcPr>
          <w:p w14:paraId="1DA83F66"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Events</w:t>
            </w:r>
          </w:p>
        </w:tc>
        <w:tc>
          <w:tcPr>
            <w:tcW w:w="5103" w:type="dxa"/>
            <w:hideMark/>
          </w:tcPr>
          <w:p w14:paraId="5A94E513"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Details of events held by the branch, including attendance and registration records.</w:t>
            </w:r>
          </w:p>
        </w:tc>
        <w:tc>
          <w:tcPr>
            <w:tcW w:w="1275" w:type="dxa"/>
            <w:hideMark/>
          </w:tcPr>
          <w:p w14:paraId="1D24EC83" w14:textId="77777777" w:rsidR="00D42708" w:rsidRPr="00D44478" w:rsidRDefault="00D42708" w:rsidP="003E5FA9">
            <w:pPr>
              <w:spacing w:before="69" w:after="69"/>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hideMark/>
          </w:tcPr>
          <w:p w14:paraId="2C921291"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w:t>
            </w:r>
          </w:p>
        </w:tc>
        <w:tc>
          <w:tcPr>
            <w:tcW w:w="1306" w:type="dxa"/>
            <w:hideMark/>
          </w:tcPr>
          <w:p w14:paraId="7ADF0842"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hideMark/>
          </w:tcPr>
          <w:p w14:paraId="594CC609"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hideMark/>
          </w:tcPr>
          <w:p w14:paraId="71561D0F"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02328CDD" w14:textId="77777777" w:rsidTr="00D42708">
        <w:trPr>
          <w:cnfStyle w:val="000000100000" w:firstRow="0" w:lastRow="0" w:firstColumn="0" w:lastColumn="0" w:oddVBand="0" w:evenVBand="0" w:oddHBand="1" w:evenHBand="0" w:firstRowFirstColumn="0" w:firstRowLastColumn="0" w:lastRowFirstColumn="0" w:lastRowLastColumn="0"/>
          <w:trHeight w:val="1204"/>
        </w:trPr>
        <w:tc>
          <w:tcPr>
            <w:cnfStyle w:val="001000000000" w:firstRow="0" w:lastRow="0" w:firstColumn="1" w:lastColumn="0" w:oddVBand="0" w:evenVBand="0" w:oddHBand="0" w:evenHBand="0" w:firstRowFirstColumn="0" w:firstRowLastColumn="0" w:lastRowFirstColumn="0" w:lastRowLastColumn="0"/>
            <w:tcW w:w="1923" w:type="dxa"/>
          </w:tcPr>
          <w:p w14:paraId="65EFE1C3" w14:textId="77777777" w:rsidR="00D42708" w:rsidRPr="00D44478" w:rsidRDefault="00D42708" w:rsidP="003E5FA9">
            <w:pPr>
              <w:spacing w:before="69" w:after="69"/>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Policy, Strategy and Insights</w:t>
            </w:r>
          </w:p>
        </w:tc>
        <w:tc>
          <w:tcPr>
            <w:tcW w:w="1900" w:type="dxa"/>
          </w:tcPr>
          <w:p w14:paraId="3EB4D633"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 xml:space="preserve">Business </w:t>
            </w:r>
            <w:proofErr w:type="spellStart"/>
            <w:r w:rsidRPr="00D44478">
              <w:rPr>
                <w:rFonts w:asciiTheme="minorHAnsi" w:eastAsia="Times New Roman" w:hAnsiTheme="minorHAnsi"/>
                <w:sz w:val="18"/>
                <w:szCs w:val="18"/>
                <w:lang w:eastAsia="en-AU"/>
              </w:rPr>
              <w:t>eNewsletters</w:t>
            </w:r>
            <w:proofErr w:type="spellEnd"/>
          </w:p>
        </w:tc>
        <w:tc>
          <w:tcPr>
            <w:tcW w:w="5103" w:type="dxa"/>
          </w:tcPr>
          <w:p w14:paraId="3A8A2CA2"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relating to newsletter subscriptions: e.g. business good news stories, as well as information about programs, initiatives and support available for Territory businesses.</w:t>
            </w:r>
          </w:p>
        </w:tc>
        <w:tc>
          <w:tcPr>
            <w:tcW w:w="1275" w:type="dxa"/>
          </w:tcPr>
          <w:p w14:paraId="61DF0EFA" w14:textId="77777777" w:rsidR="00D42708" w:rsidRPr="00D44478" w:rsidRDefault="00D42708" w:rsidP="003E5FA9">
            <w:pPr>
              <w:spacing w:before="69" w:after="69"/>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454E7BA4"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w:t>
            </w:r>
          </w:p>
        </w:tc>
        <w:tc>
          <w:tcPr>
            <w:tcW w:w="1306" w:type="dxa"/>
          </w:tcPr>
          <w:p w14:paraId="6EEA0EDA"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307" w:type="dxa"/>
          </w:tcPr>
          <w:p w14:paraId="2448BDF4"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15ABFDC1"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r>
      <w:tr w:rsidR="00D42708" w:rsidRPr="00D44478" w14:paraId="4674A4EC" w14:textId="77777777" w:rsidTr="00D42708">
        <w:trPr>
          <w:trHeight w:val="720"/>
        </w:trPr>
        <w:tc>
          <w:tcPr>
            <w:cnfStyle w:val="001000000000" w:firstRow="0" w:lastRow="0" w:firstColumn="1" w:lastColumn="0" w:oddVBand="0" w:evenVBand="0" w:oddHBand="0" w:evenHBand="0" w:firstRowFirstColumn="0" w:firstRowLastColumn="0" w:lastRowFirstColumn="0" w:lastRowLastColumn="0"/>
            <w:tcW w:w="1923" w:type="dxa"/>
          </w:tcPr>
          <w:p w14:paraId="6852B327" w14:textId="77777777" w:rsidR="00D42708" w:rsidRPr="00D44478" w:rsidRDefault="00D42708" w:rsidP="003E5FA9">
            <w:pPr>
              <w:spacing w:before="69" w:after="69"/>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Policy, Strategy and Insights</w:t>
            </w:r>
          </w:p>
        </w:tc>
        <w:tc>
          <w:tcPr>
            <w:tcW w:w="1900" w:type="dxa"/>
          </w:tcPr>
          <w:p w14:paraId="47AFDA34"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Industry development</w:t>
            </w:r>
          </w:p>
        </w:tc>
        <w:tc>
          <w:tcPr>
            <w:tcW w:w="5103" w:type="dxa"/>
          </w:tcPr>
          <w:p w14:paraId="4052D11C"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 xml:space="preserve">Records relating to the development of key and emerging industry strategies and initiatives. </w:t>
            </w:r>
          </w:p>
        </w:tc>
        <w:tc>
          <w:tcPr>
            <w:tcW w:w="1275" w:type="dxa"/>
          </w:tcPr>
          <w:p w14:paraId="442CFF4E" w14:textId="77777777" w:rsidR="00D42708" w:rsidRPr="00D44478" w:rsidRDefault="00D42708" w:rsidP="003E5FA9">
            <w:pPr>
              <w:spacing w:before="69" w:after="69"/>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0D4B2EE7"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 and hard copy</w:t>
            </w:r>
          </w:p>
        </w:tc>
        <w:tc>
          <w:tcPr>
            <w:tcW w:w="1306" w:type="dxa"/>
          </w:tcPr>
          <w:p w14:paraId="1853060C"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441BC1B1"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77E27A24"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r>
      <w:tr w:rsidR="00D42708" w:rsidRPr="00D44478" w14:paraId="56125AE6" w14:textId="77777777" w:rsidTr="00D42708">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tcPr>
          <w:p w14:paraId="03E7D6AB" w14:textId="77777777" w:rsidR="00D42708" w:rsidRPr="00D44478" w:rsidRDefault="00D42708" w:rsidP="003E5FA9">
            <w:pPr>
              <w:spacing w:before="69" w:after="69"/>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Trade, Investment and Opportunities</w:t>
            </w:r>
          </w:p>
        </w:tc>
        <w:tc>
          <w:tcPr>
            <w:tcW w:w="1900" w:type="dxa"/>
          </w:tcPr>
          <w:p w14:paraId="702304EE"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Project development activities</w:t>
            </w:r>
          </w:p>
        </w:tc>
        <w:tc>
          <w:tcPr>
            <w:tcW w:w="5103" w:type="dxa"/>
          </w:tcPr>
          <w:p w14:paraId="0A81221D"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relating to preliminary project development activities (e.g. feasibility studies, preliminary business cases).</w:t>
            </w:r>
          </w:p>
        </w:tc>
        <w:tc>
          <w:tcPr>
            <w:tcW w:w="1275" w:type="dxa"/>
          </w:tcPr>
          <w:p w14:paraId="17066B8F" w14:textId="77777777" w:rsidR="00D42708" w:rsidRPr="00D44478" w:rsidRDefault="00D42708" w:rsidP="003E5FA9">
            <w:pPr>
              <w:spacing w:before="69" w:after="69"/>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6C590930"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w:t>
            </w:r>
          </w:p>
        </w:tc>
        <w:tc>
          <w:tcPr>
            <w:tcW w:w="1306" w:type="dxa"/>
          </w:tcPr>
          <w:p w14:paraId="2EC27824"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7587C0BC"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73F9ED52"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24EC1D28" w14:textId="77777777" w:rsidTr="00D42708">
        <w:trPr>
          <w:trHeight w:val="720"/>
        </w:trPr>
        <w:tc>
          <w:tcPr>
            <w:cnfStyle w:val="001000000000" w:firstRow="0" w:lastRow="0" w:firstColumn="1" w:lastColumn="0" w:oddVBand="0" w:evenVBand="0" w:oddHBand="0" w:evenHBand="0" w:firstRowFirstColumn="0" w:firstRowLastColumn="0" w:lastRowFirstColumn="0" w:lastRowLastColumn="0"/>
            <w:tcW w:w="1923" w:type="dxa"/>
          </w:tcPr>
          <w:p w14:paraId="193609FD" w14:textId="77777777" w:rsidR="00D42708" w:rsidRPr="00D44478" w:rsidRDefault="00D42708" w:rsidP="003E5FA9">
            <w:pPr>
              <w:spacing w:before="69" w:after="69"/>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Trade, Investment and Opportunities</w:t>
            </w:r>
          </w:p>
        </w:tc>
        <w:tc>
          <w:tcPr>
            <w:tcW w:w="1900" w:type="dxa"/>
          </w:tcPr>
          <w:p w14:paraId="4929FFFB"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Innovation</w:t>
            </w:r>
          </w:p>
        </w:tc>
        <w:tc>
          <w:tcPr>
            <w:tcW w:w="5103" w:type="dxa"/>
          </w:tcPr>
          <w:p w14:paraId="6B4E2E8D"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relating to business applications for grant funding and reporting and acquittal documents for funding. Details of events held by the Innovation unit and attendance and registration records.</w:t>
            </w:r>
          </w:p>
        </w:tc>
        <w:tc>
          <w:tcPr>
            <w:tcW w:w="1275" w:type="dxa"/>
          </w:tcPr>
          <w:p w14:paraId="315CC66B" w14:textId="77777777" w:rsidR="00D42708" w:rsidRPr="00D44478" w:rsidRDefault="00D42708" w:rsidP="003E5FA9">
            <w:pPr>
              <w:spacing w:before="69" w:after="69"/>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4F34BFA0"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w:t>
            </w:r>
          </w:p>
        </w:tc>
        <w:tc>
          <w:tcPr>
            <w:tcW w:w="1306" w:type="dxa"/>
          </w:tcPr>
          <w:p w14:paraId="35A84547"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13767AB4"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434E10ED"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6DB45872" w14:textId="77777777" w:rsidTr="00D42708">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tcPr>
          <w:p w14:paraId="11273ED5" w14:textId="77777777" w:rsidR="00D42708" w:rsidRPr="00D44478" w:rsidRDefault="00D42708" w:rsidP="003E5FA9">
            <w:pPr>
              <w:spacing w:before="69" w:after="69"/>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Trade, Investment and Opportunities</w:t>
            </w:r>
          </w:p>
        </w:tc>
        <w:tc>
          <w:tcPr>
            <w:tcW w:w="1900" w:type="dxa"/>
          </w:tcPr>
          <w:p w14:paraId="29A226CE"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Territory Growth Initiative</w:t>
            </w:r>
          </w:p>
        </w:tc>
        <w:tc>
          <w:tcPr>
            <w:tcW w:w="5103" w:type="dxa"/>
          </w:tcPr>
          <w:p w14:paraId="4CB773DE"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relating to business applications for financial support to help establish or expand operations and for projects that may not otherwise be able to access capital.</w:t>
            </w:r>
          </w:p>
        </w:tc>
        <w:tc>
          <w:tcPr>
            <w:tcW w:w="1275" w:type="dxa"/>
          </w:tcPr>
          <w:p w14:paraId="34E4ECFB" w14:textId="77777777" w:rsidR="00D42708" w:rsidRPr="00D44478" w:rsidRDefault="00D42708" w:rsidP="003E5FA9">
            <w:pPr>
              <w:spacing w:before="69" w:after="69"/>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4D643126"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w:t>
            </w:r>
          </w:p>
        </w:tc>
        <w:tc>
          <w:tcPr>
            <w:tcW w:w="1306" w:type="dxa"/>
          </w:tcPr>
          <w:p w14:paraId="17BE6216"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7DC5B351"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247D15A6"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63DA71F8" w14:textId="77777777" w:rsidTr="00D42708">
        <w:trPr>
          <w:trHeight w:val="720"/>
        </w:trPr>
        <w:tc>
          <w:tcPr>
            <w:cnfStyle w:val="001000000000" w:firstRow="0" w:lastRow="0" w:firstColumn="1" w:lastColumn="0" w:oddVBand="0" w:evenVBand="0" w:oddHBand="0" w:evenHBand="0" w:firstRowFirstColumn="0" w:firstRowLastColumn="0" w:lastRowFirstColumn="0" w:lastRowLastColumn="0"/>
            <w:tcW w:w="1923" w:type="dxa"/>
          </w:tcPr>
          <w:p w14:paraId="3AB1F0C5" w14:textId="77777777" w:rsidR="00D42708" w:rsidRPr="00D44478" w:rsidRDefault="00D42708" w:rsidP="003E5FA9">
            <w:pPr>
              <w:spacing w:before="69" w:after="69"/>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Trade, Investment and Opportunities</w:t>
            </w:r>
          </w:p>
        </w:tc>
        <w:tc>
          <w:tcPr>
            <w:tcW w:w="1900" w:type="dxa"/>
          </w:tcPr>
          <w:p w14:paraId="576E8A02"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Trade and investment engagement</w:t>
            </w:r>
          </w:p>
        </w:tc>
        <w:tc>
          <w:tcPr>
            <w:tcW w:w="5103" w:type="dxa"/>
          </w:tcPr>
          <w:p w14:paraId="46B163C4"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relating to the assessment of applications, agreements and payments to individuals and businesses for business grant (Global Trade Scheme).</w:t>
            </w:r>
          </w:p>
        </w:tc>
        <w:tc>
          <w:tcPr>
            <w:tcW w:w="1275" w:type="dxa"/>
          </w:tcPr>
          <w:p w14:paraId="1E4D2568" w14:textId="77777777" w:rsidR="00D42708" w:rsidRPr="00D44478" w:rsidRDefault="00D42708" w:rsidP="003E5FA9">
            <w:pPr>
              <w:spacing w:before="69" w:after="69"/>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10A0BA09"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 and hard copy</w:t>
            </w:r>
          </w:p>
        </w:tc>
        <w:tc>
          <w:tcPr>
            <w:tcW w:w="1306" w:type="dxa"/>
          </w:tcPr>
          <w:p w14:paraId="010DA80A"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03F44707"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4D557E48"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3B3859DA" w14:textId="77777777" w:rsidTr="00D42708">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tcPr>
          <w:p w14:paraId="4E532191" w14:textId="77777777" w:rsidR="00D42708" w:rsidRPr="00D44478" w:rsidRDefault="00D42708" w:rsidP="003E5FA9">
            <w:pPr>
              <w:spacing w:before="69" w:after="69"/>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lastRenderedPageBreak/>
              <w:t>Trade, Investment and Opportunities</w:t>
            </w:r>
          </w:p>
        </w:tc>
        <w:tc>
          <w:tcPr>
            <w:tcW w:w="1900" w:type="dxa"/>
          </w:tcPr>
          <w:p w14:paraId="663B95C9"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Study NT grants</w:t>
            </w:r>
          </w:p>
        </w:tc>
        <w:tc>
          <w:tcPr>
            <w:tcW w:w="5103" w:type="dxa"/>
          </w:tcPr>
          <w:p w14:paraId="16EE1F42"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relating to the assessment of applications, agreements and payments to individuals and businesses for Study NT grants.</w:t>
            </w:r>
          </w:p>
        </w:tc>
        <w:tc>
          <w:tcPr>
            <w:tcW w:w="1275" w:type="dxa"/>
          </w:tcPr>
          <w:p w14:paraId="4831D548" w14:textId="77777777" w:rsidR="00D42708" w:rsidRPr="00D44478" w:rsidRDefault="00D42708" w:rsidP="003E5FA9">
            <w:pPr>
              <w:spacing w:before="69" w:after="69"/>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3AD00EBD"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 xml:space="preserve">Electronic </w:t>
            </w:r>
          </w:p>
        </w:tc>
        <w:tc>
          <w:tcPr>
            <w:tcW w:w="1306" w:type="dxa"/>
          </w:tcPr>
          <w:p w14:paraId="5AD22B7F"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307" w:type="dxa"/>
          </w:tcPr>
          <w:p w14:paraId="4BDB81E0"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3F1246F1"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2B4F45A6" w14:textId="77777777" w:rsidTr="00D42708">
        <w:trPr>
          <w:trHeight w:val="720"/>
        </w:trPr>
        <w:tc>
          <w:tcPr>
            <w:cnfStyle w:val="001000000000" w:firstRow="0" w:lastRow="0" w:firstColumn="1" w:lastColumn="0" w:oddVBand="0" w:evenVBand="0" w:oddHBand="0" w:evenHBand="0" w:firstRowFirstColumn="0" w:firstRowLastColumn="0" w:lastRowFirstColumn="0" w:lastRowLastColumn="0"/>
            <w:tcW w:w="1923" w:type="dxa"/>
          </w:tcPr>
          <w:p w14:paraId="7BDBD2EA" w14:textId="77777777" w:rsidR="00D42708" w:rsidRPr="00D44478" w:rsidRDefault="00D42708" w:rsidP="003E5FA9">
            <w:pPr>
              <w:spacing w:before="69" w:after="69"/>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Trade, Investment and Opportunities</w:t>
            </w:r>
          </w:p>
        </w:tc>
        <w:tc>
          <w:tcPr>
            <w:tcW w:w="1900" w:type="dxa"/>
          </w:tcPr>
          <w:p w14:paraId="3B37493A"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Trade, Investment and Opportunities events</w:t>
            </w:r>
          </w:p>
        </w:tc>
        <w:tc>
          <w:tcPr>
            <w:tcW w:w="5103" w:type="dxa"/>
          </w:tcPr>
          <w:p w14:paraId="53011767"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Details of events held by the Trade, Investment and Opportunities branch, including attendance and registration records.</w:t>
            </w:r>
          </w:p>
        </w:tc>
        <w:tc>
          <w:tcPr>
            <w:tcW w:w="1275" w:type="dxa"/>
          </w:tcPr>
          <w:p w14:paraId="6BEBA262" w14:textId="77777777" w:rsidR="00D42708" w:rsidRPr="00D44478" w:rsidRDefault="00D42708" w:rsidP="003E5FA9">
            <w:pPr>
              <w:spacing w:before="69" w:after="69"/>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49C16CE2"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w:t>
            </w:r>
          </w:p>
        </w:tc>
        <w:tc>
          <w:tcPr>
            <w:tcW w:w="1306" w:type="dxa"/>
          </w:tcPr>
          <w:p w14:paraId="1C7AE781"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32100BB1"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2C9D583F"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2D6D5FFC" w14:textId="77777777" w:rsidTr="00D42708">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tcPr>
          <w:p w14:paraId="1B2FC633" w14:textId="77777777" w:rsidR="00D42708" w:rsidRPr="00D44478" w:rsidRDefault="00D42708" w:rsidP="003E5FA9">
            <w:pPr>
              <w:spacing w:before="69" w:after="69"/>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Trade, Investment and Opportunities</w:t>
            </w:r>
          </w:p>
        </w:tc>
        <w:tc>
          <w:tcPr>
            <w:tcW w:w="1900" w:type="dxa"/>
          </w:tcPr>
          <w:p w14:paraId="12D364A7"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Project development activities</w:t>
            </w:r>
          </w:p>
        </w:tc>
        <w:tc>
          <w:tcPr>
            <w:tcW w:w="5103" w:type="dxa"/>
          </w:tcPr>
          <w:p w14:paraId="52C91124"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relating to preliminary project development activities (e.g. feasibility studies, preliminary business cases).</w:t>
            </w:r>
          </w:p>
        </w:tc>
        <w:tc>
          <w:tcPr>
            <w:tcW w:w="1275" w:type="dxa"/>
          </w:tcPr>
          <w:p w14:paraId="06A36DF2" w14:textId="77777777" w:rsidR="00D42708" w:rsidRPr="00D44478" w:rsidRDefault="00D42708" w:rsidP="003E5FA9">
            <w:pPr>
              <w:spacing w:before="69" w:after="69"/>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46BD848D"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w:t>
            </w:r>
          </w:p>
        </w:tc>
        <w:tc>
          <w:tcPr>
            <w:tcW w:w="1306" w:type="dxa"/>
          </w:tcPr>
          <w:p w14:paraId="6F92F26E"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736B64A9"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7A01AD96"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56B855C8" w14:textId="77777777" w:rsidTr="00D42708">
        <w:trPr>
          <w:trHeight w:val="720"/>
        </w:trPr>
        <w:tc>
          <w:tcPr>
            <w:cnfStyle w:val="001000000000" w:firstRow="0" w:lastRow="0" w:firstColumn="1" w:lastColumn="0" w:oddVBand="0" w:evenVBand="0" w:oddHBand="0" w:evenHBand="0" w:firstRowFirstColumn="0" w:firstRowLastColumn="0" w:lastRowFirstColumn="0" w:lastRowLastColumn="0"/>
            <w:tcW w:w="1923" w:type="dxa"/>
          </w:tcPr>
          <w:p w14:paraId="58081033" w14:textId="77777777" w:rsidR="00D42708" w:rsidRPr="00D44478" w:rsidRDefault="00D42708" w:rsidP="003E5FA9">
            <w:pPr>
              <w:spacing w:before="69" w:after="69"/>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Trade, Investment and Opportunities</w:t>
            </w:r>
          </w:p>
        </w:tc>
        <w:tc>
          <w:tcPr>
            <w:tcW w:w="1900" w:type="dxa"/>
          </w:tcPr>
          <w:p w14:paraId="48626392"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Engagement and delivery</w:t>
            </w:r>
          </w:p>
        </w:tc>
        <w:tc>
          <w:tcPr>
            <w:tcW w:w="5103" w:type="dxa"/>
          </w:tcPr>
          <w:p w14:paraId="0192B93A"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relating to industry, investment and trade development activities. Activity information captured in the client relationship management system (CRM).</w:t>
            </w:r>
          </w:p>
        </w:tc>
        <w:tc>
          <w:tcPr>
            <w:tcW w:w="1275" w:type="dxa"/>
          </w:tcPr>
          <w:p w14:paraId="74D889BC" w14:textId="77777777" w:rsidR="00D42708" w:rsidRPr="00D44478" w:rsidRDefault="00D42708" w:rsidP="003E5FA9">
            <w:pPr>
              <w:spacing w:before="69" w:after="69"/>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3228DCD2"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w:t>
            </w:r>
          </w:p>
        </w:tc>
        <w:tc>
          <w:tcPr>
            <w:tcW w:w="1306" w:type="dxa"/>
          </w:tcPr>
          <w:p w14:paraId="64AC3C7A"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3E990C81"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10819831"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1F412B9D" w14:textId="77777777" w:rsidTr="00D42708">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tcPr>
          <w:p w14:paraId="78BFCC85" w14:textId="77777777" w:rsidR="00D42708" w:rsidRPr="00D44478" w:rsidRDefault="00D42708" w:rsidP="003E5FA9">
            <w:pPr>
              <w:spacing w:before="69" w:after="69"/>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Trade, Investment and Opportunities</w:t>
            </w:r>
          </w:p>
        </w:tc>
        <w:tc>
          <w:tcPr>
            <w:tcW w:w="1900" w:type="dxa"/>
          </w:tcPr>
          <w:p w14:paraId="7115F59C"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International relations and diplomatic engagements</w:t>
            </w:r>
          </w:p>
        </w:tc>
        <w:tc>
          <w:tcPr>
            <w:tcW w:w="5103" w:type="dxa"/>
          </w:tcPr>
          <w:p w14:paraId="727C6611"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44478">
              <w:rPr>
                <w:rFonts w:asciiTheme="minorHAnsi" w:eastAsia="Times New Roman" w:hAnsiTheme="minorHAnsi"/>
                <w:sz w:val="18"/>
                <w:szCs w:val="18"/>
                <w:lang w:eastAsia="en-AU"/>
              </w:rPr>
              <w:t>Records relating to the Northern Territory Government’s international engagement and diplomatic activities. This includes documentation supporting the development, facilitation and coordination of bilateral and multilateral relationships.</w:t>
            </w:r>
            <w:r w:rsidRPr="00D44478">
              <w:rPr>
                <w:rFonts w:asciiTheme="minorHAnsi" w:hAnsiTheme="minorHAnsi"/>
                <w:sz w:val="18"/>
                <w:szCs w:val="18"/>
              </w:rPr>
              <w:t xml:space="preserve"> </w:t>
            </w:r>
          </w:p>
          <w:p w14:paraId="296498E2"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 xml:space="preserve">Records relating to visit programs for both inbound and outbound delegations, including itineraries, participant lists, objectives and talking points. Records of </w:t>
            </w:r>
            <w:proofErr w:type="spellStart"/>
            <w:r w:rsidRPr="00D44478">
              <w:rPr>
                <w:rFonts w:asciiTheme="minorHAnsi" w:eastAsia="Times New Roman" w:hAnsiTheme="minorHAnsi"/>
                <w:sz w:val="18"/>
                <w:szCs w:val="18"/>
                <w:lang w:eastAsia="en-AU"/>
              </w:rPr>
              <w:t>MoUs</w:t>
            </w:r>
            <w:proofErr w:type="spellEnd"/>
            <w:r w:rsidRPr="00D44478">
              <w:rPr>
                <w:rFonts w:asciiTheme="minorHAnsi" w:eastAsia="Times New Roman" w:hAnsiTheme="minorHAnsi"/>
                <w:sz w:val="18"/>
                <w:szCs w:val="18"/>
                <w:lang w:eastAsia="en-AU"/>
              </w:rPr>
              <w:t xml:space="preserve">, partnership agreements and diplomatic ministerial correspondence. </w:t>
            </w:r>
          </w:p>
        </w:tc>
        <w:tc>
          <w:tcPr>
            <w:tcW w:w="1275" w:type="dxa"/>
          </w:tcPr>
          <w:p w14:paraId="1349CF93" w14:textId="77777777" w:rsidR="00D42708" w:rsidRPr="00D44478" w:rsidRDefault="00D42708" w:rsidP="003E5FA9">
            <w:pPr>
              <w:spacing w:before="69" w:after="69"/>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11ACFA18"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w:t>
            </w:r>
          </w:p>
        </w:tc>
        <w:tc>
          <w:tcPr>
            <w:tcW w:w="1306" w:type="dxa"/>
          </w:tcPr>
          <w:p w14:paraId="34032D55"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78EEDBB5"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7E6FBA0B"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r w:rsidR="00D42708" w:rsidRPr="00D44478" w14:paraId="293113B6" w14:textId="77777777" w:rsidTr="00D42708">
        <w:trPr>
          <w:trHeight w:val="720"/>
        </w:trPr>
        <w:tc>
          <w:tcPr>
            <w:cnfStyle w:val="001000000000" w:firstRow="0" w:lastRow="0" w:firstColumn="1" w:lastColumn="0" w:oddVBand="0" w:evenVBand="0" w:oddHBand="0" w:evenHBand="0" w:firstRowFirstColumn="0" w:firstRowLastColumn="0" w:lastRowFirstColumn="0" w:lastRowLastColumn="0"/>
            <w:tcW w:w="1923" w:type="dxa"/>
          </w:tcPr>
          <w:p w14:paraId="2232E401" w14:textId="77777777" w:rsidR="00D42708" w:rsidRPr="00D44478" w:rsidRDefault="00D42708" w:rsidP="003E5FA9">
            <w:pPr>
              <w:spacing w:before="69" w:after="69"/>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Corporate Services</w:t>
            </w:r>
          </w:p>
        </w:tc>
        <w:tc>
          <w:tcPr>
            <w:tcW w:w="1900" w:type="dxa"/>
          </w:tcPr>
          <w:p w14:paraId="1561B629"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Financial management and corporate governance</w:t>
            </w:r>
          </w:p>
        </w:tc>
        <w:tc>
          <w:tcPr>
            <w:tcW w:w="5103" w:type="dxa"/>
          </w:tcPr>
          <w:p w14:paraId="6095F46C"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Records on the development and management of financial records and corporate governance activities.</w:t>
            </w:r>
          </w:p>
        </w:tc>
        <w:tc>
          <w:tcPr>
            <w:tcW w:w="1275" w:type="dxa"/>
          </w:tcPr>
          <w:p w14:paraId="73CEAF8B" w14:textId="77777777" w:rsidR="00D42708" w:rsidRPr="00D44478" w:rsidRDefault="00D42708" w:rsidP="003E5FA9">
            <w:pPr>
              <w:spacing w:before="69" w:after="69"/>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5B315F4E"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 xml:space="preserve">Electronic and hard copy </w:t>
            </w:r>
          </w:p>
        </w:tc>
        <w:tc>
          <w:tcPr>
            <w:tcW w:w="1306" w:type="dxa"/>
          </w:tcPr>
          <w:p w14:paraId="10221E43"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307" w:type="dxa"/>
          </w:tcPr>
          <w:p w14:paraId="07EFAB89"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10946D48" w14:textId="77777777" w:rsidR="00D42708" w:rsidRPr="00D44478" w:rsidRDefault="00D42708" w:rsidP="003E5FA9">
            <w:pPr>
              <w:spacing w:before="69" w:after="6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r>
      <w:tr w:rsidR="00D42708" w:rsidRPr="00D44478" w14:paraId="7E806B3C" w14:textId="77777777" w:rsidTr="00D42708">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tcPr>
          <w:p w14:paraId="5ACDFB91" w14:textId="77777777" w:rsidR="00D42708" w:rsidRPr="00D44478" w:rsidRDefault="00D42708" w:rsidP="003E5FA9">
            <w:pPr>
              <w:spacing w:before="69" w:after="69"/>
              <w:rPr>
                <w:rFonts w:asciiTheme="minorHAnsi" w:eastAsia="Times New Roman" w:hAnsiTheme="minorHAnsi"/>
                <w:b w:val="0"/>
                <w:bCs w:val="0"/>
                <w:sz w:val="18"/>
                <w:szCs w:val="18"/>
                <w:lang w:eastAsia="en-AU"/>
              </w:rPr>
            </w:pPr>
            <w:r w:rsidRPr="00D44478">
              <w:rPr>
                <w:rFonts w:asciiTheme="minorHAnsi" w:eastAsia="Times New Roman" w:hAnsiTheme="minorHAnsi"/>
                <w:sz w:val="18"/>
                <w:szCs w:val="18"/>
                <w:lang w:eastAsia="en-AU"/>
              </w:rPr>
              <w:t>Corporate Services</w:t>
            </w:r>
          </w:p>
        </w:tc>
        <w:tc>
          <w:tcPr>
            <w:tcW w:w="1900" w:type="dxa"/>
          </w:tcPr>
          <w:p w14:paraId="2B38CA56"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 xml:space="preserve">Work health and safety </w:t>
            </w:r>
          </w:p>
        </w:tc>
        <w:tc>
          <w:tcPr>
            <w:tcW w:w="5103" w:type="dxa"/>
          </w:tcPr>
          <w:p w14:paraId="3CB704DB"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Recordings relating to the management of work health and safety.</w:t>
            </w:r>
          </w:p>
        </w:tc>
        <w:tc>
          <w:tcPr>
            <w:tcW w:w="1275" w:type="dxa"/>
          </w:tcPr>
          <w:p w14:paraId="54422790" w14:textId="77777777" w:rsidR="00D42708" w:rsidRPr="00D44478" w:rsidRDefault="00D42708" w:rsidP="003E5FA9">
            <w:pPr>
              <w:spacing w:before="69" w:after="69"/>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Yes</w:t>
            </w:r>
          </w:p>
        </w:tc>
        <w:tc>
          <w:tcPr>
            <w:tcW w:w="1248" w:type="dxa"/>
          </w:tcPr>
          <w:p w14:paraId="08F4AFA2"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Electronic and hard copy</w:t>
            </w:r>
          </w:p>
        </w:tc>
        <w:tc>
          <w:tcPr>
            <w:tcW w:w="1306" w:type="dxa"/>
          </w:tcPr>
          <w:p w14:paraId="2E02980B"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348FAEB2"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c>
          <w:tcPr>
            <w:tcW w:w="1307" w:type="dxa"/>
          </w:tcPr>
          <w:p w14:paraId="072DAE32" w14:textId="77777777" w:rsidR="00D42708" w:rsidRPr="00D44478" w:rsidRDefault="00D42708" w:rsidP="003E5FA9">
            <w:pPr>
              <w:spacing w:before="69" w:after="6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eastAsia="en-AU"/>
              </w:rPr>
            </w:pPr>
            <w:r w:rsidRPr="00D44478">
              <w:rPr>
                <w:rFonts w:asciiTheme="minorHAnsi" w:eastAsia="Times New Roman" w:hAnsiTheme="minorHAnsi"/>
                <w:sz w:val="18"/>
                <w:szCs w:val="18"/>
                <w:lang w:eastAsia="en-AU"/>
              </w:rPr>
              <w:t>No</w:t>
            </w:r>
          </w:p>
        </w:tc>
      </w:tr>
    </w:tbl>
    <w:p w14:paraId="01D4D49B" w14:textId="77777777" w:rsidR="00F70358" w:rsidRPr="00F70358" w:rsidRDefault="00F70358" w:rsidP="00F70358"/>
    <w:sectPr w:rsidR="00F70358" w:rsidRPr="00F70358" w:rsidSect="009254DC">
      <w:headerReference w:type="default" r:id="rId9"/>
      <w:footerReference w:type="default" r:id="rId10"/>
      <w:headerReference w:type="first" r:id="rId11"/>
      <w:footerReference w:type="first" r:id="rId12"/>
      <w:pgSz w:w="16838" w:h="11906" w:orient="landscape"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CE2A4" w14:textId="77777777" w:rsidR="00163184" w:rsidRDefault="00163184" w:rsidP="007332FF">
      <w:r>
        <w:separator/>
      </w:r>
    </w:p>
  </w:endnote>
  <w:endnote w:type="continuationSeparator" w:id="0">
    <w:p w14:paraId="44473E93" w14:textId="77777777" w:rsidR="00163184" w:rsidRDefault="00163184"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Semibold">
    <w:altName w:val="Segoe UI"/>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B4C3" w14:textId="77777777" w:rsidR="00983000" w:rsidRDefault="00983000" w:rsidP="00450636">
    <w:pPr>
      <w:spacing w:after="0"/>
    </w:pPr>
  </w:p>
  <w:tbl>
    <w:tblPr>
      <w:tblW w:w="15250"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5250"/>
    </w:tblGrid>
    <w:tr w:rsidR="00CA36A0" w:rsidRPr="00132658" w14:paraId="0EA3EF3B" w14:textId="77777777" w:rsidTr="003226BC">
      <w:trPr>
        <w:cantSplit/>
        <w:trHeight w:hRule="exact" w:val="850"/>
      </w:trPr>
      <w:tc>
        <w:tcPr>
          <w:tcW w:w="15250" w:type="dxa"/>
          <w:vAlign w:val="bottom"/>
        </w:tcPr>
        <w:p w14:paraId="1ACF7781" w14:textId="0C21BDDB" w:rsidR="00D47DC7" w:rsidRDefault="00D47DC7" w:rsidP="00D47DC7">
          <w:pPr>
            <w:spacing w:after="0"/>
            <w:rPr>
              <w:rStyle w:val="PageNumber"/>
              <w:b/>
            </w:rPr>
          </w:pPr>
          <w:r>
            <w:rPr>
              <w:rStyle w:val="PageNumber"/>
            </w:rPr>
            <w:t xml:space="preserve">Department of </w:t>
          </w:r>
          <w:sdt>
            <w:sdtPr>
              <w:rPr>
                <w:rStyle w:val="PageNumber"/>
                <w:b/>
              </w:rPr>
              <w:alias w:val="Company"/>
              <w:tag w:val=""/>
              <w:id w:val="-1210098654"/>
              <w:dataBinding w:prefixMappings="xmlns:ns0='http://schemas.openxmlformats.org/officeDocument/2006/extended-properties' " w:xpath="/ns0:Properties[1]/ns0:Company[1]" w:storeItemID="{6668398D-A668-4E3E-A5EB-62B293D839F1}"/>
              <w:text w:multiLine="1"/>
            </w:sdtPr>
            <w:sdtEndPr>
              <w:rPr>
                <w:rStyle w:val="PageNumber"/>
              </w:rPr>
            </w:sdtEndPr>
            <w:sdtContent>
              <w:r w:rsidR="00F70358">
                <w:rPr>
                  <w:rStyle w:val="PageNumber"/>
                  <w:b/>
                </w:rPr>
                <w:t>TRADE, BUSINESS AND ASIAN RELATIONS</w:t>
              </w:r>
            </w:sdtContent>
          </w:sdt>
          <w:r w:rsidRPr="00CE6614">
            <w:rPr>
              <w:rStyle w:val="PageNumber"/>
            </w:rPr>
            <w:t xml:space="preserve"> </w:t>
          </w:r>
        </w:p>
        <w:p w14:paraId="3C2FBE4A" w14:textId="73F5A751" w:rsidR="00CA36A0" w:rsidRPr="00AC4488" w:rsidRDefault="007760AD" w:rsidP="00D47DC7">
          <w:pPr>
            <w:spacing w:after="0"/>
            <w:rPr>
              <w:rStyle w:val="PageNumber"/>
            </w:rPr>
          </w:pPr>
          <w:r>
            <w:rPr>
              <w:rStyle w:val="PageNumber"/>
            </w:rPr>
            <w:t>30 September 202</w:t>
          </w:r>
          <w:r w:rsidR="001521E9">
            <w:rPr>
              <w:rStyle w:val="PageNumber"/>
            </w:rPr>
            <w:t>6</w:t>
          </w:r>
          <w:r>
            <w:rPr>
              <w:rStyle w:val="PageNumber"/>
            </w:rPr>
            <w:t xml:space="preserve"> | </w:t>
          </w:r>
          <w:r w:rsidR="00D47DC7" w:rsidRPr="00AC4488">
            <w:rPr>
              <w:rStyle w:val="PageNumber"/>
            </w:rPr>
            <w:t xml:space="preserve">Page </w:t>
          </w:r>
          <w:r w:rsidR="00D47DC7" w:rsidRPr="00AC4488">
            <w:rPr>
              <w:rStyle w:val="PageNumber"/>
            </w:rPr>
            <w:fldChar w:fldCharType="begin"/>
          </w:r>
          <w:r w:rsidR="00D47DC7" w:rsidRPr="00AC4488">
            <w:rPr>
              <w:rStyle w:val="PageNumber"/>
            </w:rPr>
            <w:instrText xml:space="preserve"> PAGE  \* Arabic  \* MERGEFORMAT </w:instrText>
          </w:r>
          <w:r w:rsidR="00D47DC7" w:rsidRPr="00AC4488">
            <w:rPr>
              <w:rStyle w:val="PageNumber"/>
            </w:rPr>
            <w:fldChar w:fldCharType="separate"/>
          </w:r>
          <w:r w:rsidR="00307001">
            <w:rPr>
              <w:rStyle w:val="PageNumber"/>
              <w:noProof/>
            </w:rPr>
            <w:t>2</w:t>
          </w:r>
          <w:r w:rsidR="00D47DC7" w:rsidRPr="00AC4488">
            <w:rPr>
              <w:rStyle w:val="PageNumber"/>
            </w:rPr>
            <w:fldChar w:fldCharType="end"/>
          </w:r>
          <w:r w:rsidR="00D47DC7" w:rsidRPr="00AC4488">
            <w:rPr>
              <w:rStyle w:val="PageNumber"/>
            </w:rPr>
            <w:t xml:space="preserve"> of </w:t>
          </w:r>
          <w:r w:rsidR="00D47DC7" w:rsidRPr="00AC4488">
            <w:rPr>
              <w:rStyle w:val="PageNumber"/>
            </w:rPr>
            <w:fldChar w:fldCharType="begin"/>
          </w:r>
          <w:r w:rsidR="00D47DC7" w:rsidRPr="00AC4488">
            <w:rPr>
              <w:rStyle w:val="PageNumber"/>
            </w:rPr>
            <w:instrText xml:space="preserve"> NUMPAGES  \* Arabic  \* MERGEFORMAT </w:instrText>
          </w:r>
          <w:r w:rsidR="00D47DC7" w:rsidRPr="00AC4488">
            <w:rPr>
              <w:rStyle w:val="PageNumber"/>
            </w:rPr>
            <w:fldChar w:fldCharType="separate"/>
          </w:r>
          <w:r w:rsidR="00307001">
            <w:rPr>
              <w:rStyle w:val="PageNumber"/>
              <w:noProof/>
            </w:rPr>
            <w:t>2</w:t>
          </w:r>
          <w:r w:rsidR="00D47DC7" w:rsidRPr="00AC4488">
            <w:rPr>
              <w:rStyle w:val="PageNumber"/>
            </w:rPr>
            <w:fldChar w:fldCharType="end"/>
          </w:r>
        </w:p>
      </w:tc>
    </w:tr>
  </w:tbl>
  <w:p w14:paraId="421D75D0" w14:textId="77777777" w:rsidR="00CA36A0" w:rsidRPr="00B11C67" w:rsidRDefault="00CA36A0" w:rsidP="00B11C67">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317B5" w14:textId="77777777" w:rsidR="00D15D88" w:rsidRDefault="00D15D88" w:rsidP="0071700C">
    <w:pPr>
      <w:spacing w:after="0"/>
    </w:pPr>
  </w:p>
  <w:tbl>
    <w:tblPr>
      <w:tblW w:w="15251"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12671"/>
      <w:gridCol w:w="2580"/>
    </w:tblGrid>
    <w:tr w:rsidR="0071700C" w:rsidRPr="00132658" w14:paraId="2EE08508" w14:textId="77777777" w:rsidTr="009254DC">
      <w:trPr>
        <w:cantSplit/>
        <w:trHeight w:hRule="exact" w:val="1134"/>
      </w:trPr>
      <w:tc>
        <w:tcPr>
          <w:tcW w:w="12671" w:type="dxa"/>
          <w:vAlign w:val="bottom"/>
        </w:tcPr>
        <w:p w14:paraId="585140BD" w14:textId="6BBA7F74" w:rsidR="00D47DC7" w:rsidRDefault="00D47DC7" w:rsidP="00D47DC7">
          <w:pPr>
            <w:spacing w:after="0"/>
            <w:rPr>
              <w:rStyle w:val="PageNumber"/>
              <w:b/>
            </w:rPr>
          </w:pPr>
          <w:r>
            <w:rPr>
              <w:rStyle w:val="PageNumber"/>
            </w:rPr>
            <w:t xml:space="preserve">Department of </w:t>
          </w:r>
          <w:sdt>
            <w:sdtPr>
              <w:rPr>
                <w:rStyle w:val="PageNumber"/>
                <w:b/>
              </w:rPr>
              <w:alias w:val="Company"/>
              <w:tag w:val=""/>
              <w:id w:val="-1550452142"/>
              <w:dataBinding w:prefixMappings="xmlns:ns0='http://schemas.openxmlformats.org/officeDocument/2006/extended-properties' " w:xpath="/ns0:Properties[1]/ns0:Company[1]" w:storeItemID="{6668398D-A668-4E3E-A5EB-62B293D839F1}"/>
              <w:text w:multiLine="1"/>
            </w:sdtPr>
            <w:sdtEndPr>
              <w:rPr>
                <w:rStyle w:val="PageNumber"/>
              </w:rPr>
            </w:sdtEndPr>
            <w:sdtContent>
              <w:r w:rsidR="00F70358">
                <w:rPr>
                  <w:rStyle w:val="PageNumber"/>
                  <w:b/>
                </w:rPr>
                <w:t>TRADE, BUSINESS AND ASIAN RELATIONS</w:t>
              </w:r>
            </w:sdtContent>
          </w:sdt>
        </w:p>
        <w:p w14:paraId="29605F68" w14:textId="538C0912" w:rsidR="0071700C" w:rsidRPr="00CE30CF" w:rsidRDefault="007760AD" w:rsidP="00F70358">
          <w:pPr>
            <w:spacing w:after="0"/>
            <w:rPr>
              <w:rStyle w:val="PageNumber"/>
            </w:rPr>
          </w:pPr>
          <w:r>
            <w:rPr>
              <w:rStyle w:val="PageNumber"/>
            </w:rPr>
            <w:t>30 September 202</w:t>
          </w:r>
          <w:r w:rsidR="001521E9">
            <w:rPr>
              <w:rStyle w:val="PageNumber"/>
            </w:rPr>
            <w:t>6</w:t>
          </w:r>
          <w:r>
            <w:rPr>
              <w:rStyle w:val="PageNumber"/>
            </w:rPr>
            <w:t xml:space="preserve"> | </w:t>
          </w:r>
          <w:r w:rsidR="00D47DC7" w:rsidRPr="00AC4488">
            <w:rPr>
              <w:rStyle w:val="PageNumber"/>
            </w:rPr>
            <w:t xml:space="preserve">Page </w:t>
          </w:r>
          <w:r w:rsidR="00D47DC7" w:rsidRPr="00AC4488">
            <w:rPr>
              <w:rStyle w:val="PageNumber"/>
            </w:rPr>
            <w:fldChar w:fldCharType="begin"/>
          </w:r>
          <w:r w:rsidR="00D47DC7" w:rsidRPr="00AC4488">
            <w:rPr>
              <w:rStyle w:val="PageNumber"/>
            </w:rPr>
            <w:instrText xml:space="preserve"> PAGE  \* Arabic  \* MERGEFORMAT </w:instrText>
          </w:r>
          <w:r w:rsidR="00D47DC7" w:rsidRPr="00AC4488">
            <w:rPr>
              <w:rStyle w:val="PageNumber"/>
            </w:rPr>
            <w:fldChar w:fldCharType="separate"/>
          </w:r>
          <w:r w:rsidR="00307001">
            <w:rPr>
              <w:rStyle w:val="PageNumber"/>
              <w:noProof/>
            </w:rPr>
            <w:t>1</w:t>
          </w:r>
          <w:r w:rsidR="00D47DC7" w:rsidRPr="00AC4488">
            <w:rPr>
              <w:rStyle w:val="PageNumber"/>
            </w:rPr>
            <w:fldChar w:fldCharType="end"/>
          </w:r>
          <w:r w:rsidR="00D47DC7" w:rsidRPr="00AC4488">
            <w:rPr>
              <w:rStyle w:val="PageNumber"/>
            </w:rPr>
            <w:t xml:space="preserve"> of </w:t>
          </w:r>
          <w:r w:rsidR="00D47DC7" w:rsidRPr="00AC4488">
            <w:rPr>
              <w:rStyle w:val="PageNumber"/>
            </w:rPr>
            <w:fldChar w:fldCharType="begin"/>
          </w:r>
          <w:r w:rsidR="00D47DC7" w:rsidRPr="00AC4488">
            <w:rPr>
              <w:rStyle w:val="PageNumber"/>
            </w:rPr>
            <w:instrText xml:space="preserve"> NUMPAGES  \* Arabic  \* MERGEFORMAT </w:instrText>
          </w:r>
          <w:r w:rsidR="00D47DC7" w:rsidRPr="00AC4488">
            <w:rPr>
              <w:rStyle w:val="PageNumber"/>
            </w:rPr>
            <w:fldChar w:fldCharType="separate"/>
          </w:r>
          <w:r w:rsidR="00307001">
            <w:rPr>
              <w:rStyle w:val="PageNumber"/>
              <w:noProof/>
            </w:rPr>
            <w:t>1</w:t>
          </w:r>
          <w:r w:rsidR="00D47DC7" w:rsidRPr="00AC4488">
            <w:rPr>
              <w:rStyle w:val="PageNumber"/>
            </w:rPr>
            <w:fldChar w:fldCharType="end"/>
          </w:r>
        </w:p>
      </w:tc>
      <w:tc>
        <w:tcPr>
          <w:tcW w:w="2580" w:type="dxa"/>
          <w:vAlign w:val="bottom"/>
        </w:tcPr>
        <w:p w14:paraId="7138E61B" w14:textId="77777777" w:rsidR="0071700C" w:rsidRPr="001E14EB" w:rsidRDefault="0071700C" w:rsidP="0071700C">
          <w:pPr>
            <w:spacing w:after="0"/>
            <w:jc w:val="right"/>
          </w:pPr>
          <w:r>
            <w:rPr>
              <w:noProof/>
              <w:lang w:eastAsia="en-AU"/>
            </w:rPr>
            <w:drawing>
              <wp:inline distT="0" distB="0" distL="0" distR="0" wp14:anchorId="10EFC0C7" wp14:editId="58C33B21">
                <wp:extent cx="1572479" cy="561600"/>
                <wp:effectExtent l="0" t="0" r="8890" b="0"/>
                <wp:docPr id="9" name="Picture 9"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r w:rsidRPr="00785C24">
            <w:rPr>
              <w:rStyle w:val="PageNumber"/>
              <w:noProof/>
              <w:lang w:eastAsia="en-AU"/>
            </w:rPr>
            <w:t xml:space="preserve"> </w:t>
          </w:r>
        </w:p>
      </w:tc>
    </w:tr>
  </w:tbl>
  <w:p w14:paraId="765C5B0B" w14:textId="77777777" w:rsidR="0089368E" w:rsidRPr="00661BE1" w:rsidRDefault="0089368E" w:rsidP="00D15D88">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4E988" w14:textId="77777777" w:rsidR="00163184" w:rsidRDefault="00163184" w:rsidP="007332FF">
      <w:r>
        <w:separator/>
      </w:r>
    </w:p>
  </w:footnote>
  <w:footnote w:type="continuationSeparator" w:id="0">
    <w:p w14:paraId="40C12F8C" w14:textId="77777777" w:rsidR="00163184" w:rsidRDefault="00163184"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F717" w14:textId="298D7A02" w:rsidR="00983000" w:rsidRPr="00162207" w:rsidRDefault="00163184" w:rsidP="008C70BB">
    <w:pPr>
      <w:pStyle w:val="Header"/>
      <w:tabs>
        <w:tab w:val="clear" w:pos="9638"/>
        <w:tab w:val="right" w:pos="10318"/>
      </w:tabs>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EndPr/>
      <w:sdtContent>
        <w:r w:rsidR="00F70358">
          <w:t>Statement of Information held by the Department of Trade, Business and Asian Relations</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itleChar"/>
      </w:r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rPr>
        <w:rStyle w:val="TitleChar"/>
      </w:rPr>
    </w:sdtEndPr>
    <w:sdtContent>
      <w:p w14:paraId="74CD40EF" w14:textId="0D60DD93" w:rsidR="00E54F9E" w:rsidRDefault="00F70358" w:rsidP="00435082">
        <w:pPr>
          <w:pStyle w:val="Title"/>
        </w:pPr>
        <w:r>
          <w:rPr>
            <w:rStyle w:val="TitleChar"/>
          </w:rPr>
          <w:t>Statement of Information held by the Department of Trade, Business and Asian Relations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668C"/>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 w15:restartNumberingAfterBreak="0">
    <w:nsid w:val="06DC644B"/>
    <w:multiLevelType w:val="hybridMultilevel"/>
    <w:tmpl w:val="C1B606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BC6DBF"/>
    <w:multiLevelType w:val="hybridMultilevel"/>
    <w:tmpl w:val="F650FF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7245D0"/>
    <w:multiLevelType w:val="multilevel"/>
    <w:tmpl w:val="0C78A7AC"/>
    <w:name w:val="NTG Table Bullet List322"/>
    <w:numStyleLink w:val="Tablebulletlist"/>
  </w:abstractNum>
  <w:abstractNum w:abstractNumId="4" w15:restartNumberingAfterBreak="0">
    <w:nsid w:val="0F195B3C"/>
    <w:multiLevelType w:val="multilevel"/>
    <w:tmpl w:val="3928FD02"/>
    <w:name w:val="NTG Table Bullet List3322222"/>
    <w:numStyleLink w:val="Bulletlist"/>
  </w:abstractNum>
  <w:abstractNum w:abstractNumId="5" w15:restartNumberingAfterBreak="0">
    <w:nsid w:val="100244A1"/>
    <w:multiLevelType w:val="multilevel"/>
    <w:tmpl w:val="0C78A7AC"/>
    <w:name w:val="NTG Table Bullet List332"/>
    <w:numStyleLink w:val="Tablebulletlist"/>
  </w:abstractNum>
  <w:abstractNum w:abstractNumId="6" w15:restartNumberingAfterBreak="0">
    <w:nsid w:val="1012237B"/>
    <w:multiLevelType w:val="multilevel"/>
    <w:tmpl w:val="0C78A7AC"/>
    <w:name w:val="NTG Table Bullet List32"/>
    <w:numStyleLink w:val="Tablebulletlist"/>
  </w:abstractNum>
  <w:abstractNum w:abstractNumId="7" w15:restartNumberingAfterBreak="0">
    <w:nsid w:val="13154224"/>
    <w:multiLevelType w:val="hybridMultilevel"/>
    <w:tmpl w:val="E94E06D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15E93577"/>
    <w:multiLevelType w:val="multilevel"/>
    <w:tmpl w:val="4E6AC8F6"/>
    <w:name w:val="NTG Table Bullet List33222222"/>
    <w:numStyleLink w:val="Numberlist"/>
  </w:abstractNum>
  <w:abstractNum w:abstractNumId="9" w15:restartNumberingAfterBreak="0">
    <w:nsid w:val="163515A8"/>
    <w:multiLevelType w:val="hybridMultilevel"/>
    <w:tmpl w:val="0A14065E"/>
    <w:lvl w:ilvl="0" w:tplc="14FA3692">
      <w:start w:val="1"/>
      <w:numFmt w:val="bullet"/>
      <w:lvlText w:val="o"/>
      <w:lvlJc w:val="left"/>
      <w:pPr>
        <w:ind w:left="1077" w:hanging="357"/>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4A4348"/>
    <w:multiLevelType w:val="hybridMultilevel"/>
    <w:tmpl w:val="A8043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7D7824"/>
    <w:multiLevelType w:val="multilevel"/>
    <w:tmpl w:val="E6E2F9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AB16D5"/>
    <w:multiLevelType w:val="multilevel"/>
    <w:tmpl w:val="F650FFFC"/>
    <w:lvl w:ilvl="0">
      <w:start w:val="1"/>
      <w:numFmt w:val="decimal"/>
      <w:lvlText w:val="%1."/>
      <w:lvlJc w:val="left"/>
      <w:pPr>
        <w:ind w:left="720" w:hanging="360"/>
      </w:pPr>
      <w:rPr>
        <w:rFonts w:ascii="Lato" w:hAnsi="La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D26C06"/>
    <w:multiLevelType w:val="multilevel"/>
    <w:tmpl w:val="3E5E177A"/>
    <w:name w:val="NTG Table Bullet List33222222222222222"/>
    <w:numStyleLink w:val="Tablenumberlist"/>
  </w:abstractNum>
  <w:abstractNum w:abstractNumId="14" w15:restartNumberingAfterBreak="0">
    <w:nsid w:val="19533A06"/>
    <w:multiLevelType w:val="multilevel"/>
    <w:tmpl w:val="3928FD02"/>
    <w:name w:val="NTG Table Bullet List3222"/>
    <w:numStyleLink w:val="Bulletlist"/>
  </w:abstractNum>
  <w:abstractNum w:abstractNumId="15" w15:restartNumberingAfterBreak="0">
    <w:nsid w:val="19946FDC"/>
    <w:multiLevelType w:val="hybridMultilevel"/>
    <w:tmpl w:val="22429E2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7" w15:restartNumberingAfterBreak="0">
    <w:nsid w:val="1B26429D"/>
    <w:multiLevelType w:val="multilevel"/>
    <w:tmpl w:val="3E5E177A"/>
    <w:name w:val="NTG Table Bullet List33222222222"/>
    <w:numStyleLink w:val="Tablenumberlist"/>
  </w:abstractNum>
  <w:abstractNum w:abstractNumId="18" w15:restartNumberingAfterBreak="0">
    <w:nsid w:val="1B803779"/>
    <w:multiLevelType w:val="hybridMultilevel"/>
    <w:tmpl w:val="C2D610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B86276C"/>
    <w:multiLevelType w:val="multilevel"/>
    <w:tmpl w:val="3928FD02"/>
    <w:name w:val="NTG Table Bullet List32223"/>
    <w:numStyleLink w:val="Bulletlist"/>
  </w:abstractNum>
  <w:abstractNum w:abstractNumId="20" w15:restartNumberingAfterBreak="0">
    <w:nsid w:val="1D0744AE"/>
    <w:multiLevelType w:val="multilevel"/>
    <w:tmpl w:val="3E5E177A"/>
    <w:name w:val="NTG Table Bullet List3222322"/>
    <w:numStyleLink w:val="Tablenumberlist"/>
  </w:abstractNum>
  <w:abstractNum w:abstractNumId="21" w15:restartNumberingAfterBreak="0">
    <w:nsid w:val="1EF00CF1"/>
    <w:multiLevelType w:val="hybridMultilevel"/>
    <w:tmpl w:val="037E705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3" w15:restartNumberingAfterBreak="0">
    <w:nsid w:val="272E3F76"/>
    <w:multiLevelType w:val="multilevel"/>
    <w:tmpl w:val="3E5E177A"/>
    <w:name w:val="NTG Table Bullet List3322"/>
    <w:numStyleLink w:val="Tablenumberlist"/>
  </w:abstractNum>
  <w:abstractNum w:abstractNumId="24" w15:restartNumberingAfterBreak="0">
    <w:nsid w:val="27CE4608"/>
    <w:multiLevelType w:val="multilevel"/>
    <w:tmpl w:val="3E5E177A"/>
    <w:name w:val="NTG Table Bullet List33222"/>
    <w:numStyleLink w:val="Tablenumberlist"/>
  </w:abstractNum>
  <w:abstractNum w:abstractNumId="25" w15:restartNumberingAfterBreak="0">
    <w:nsid w:val="27D83E4D"/>
    <w:multiLevelType w:val="multilevel"/>
    <w:tmpl w:val="3928FD02"/>
    <w:numStyleLink w:val="Bulletlist"/>
  </w:abstractNum>
  <w:abstractNum w:abstractNumId="26" w15:restartNumberingAfterBreak="0">
    <w:nsid w:val="28630758"/>
    <w:multiLevelType w:val="hybridMultilevel"/>
    <w:tmpl w:val="F078C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A1520E7"/>
    <w:multiLevelType w:val="multilevel"/>
    <w:tmpl w:val="4E6AC8F6"/>
    <w:numStyleLink w:val="Numberlist"/>
  </w:abstractNum>
  <w:abstractNum w:abstractNumId="28"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9" w15:restartNumberingAfterBreak="0">
    <w:nsid w:val="2D9612F8"/>
    <w:multiLevelType w:val="hybridMultilevel"/>
    <w:tmpl w:val="1144D092"/>
    <w:lvl w:ilvl="0" w:tplc="0C090001">
      <w:start w:val="1"/>
      <w:numFmt w:val="bullet"/>
      <w:lvlText w:val=""/>
      <w:lvlJc w:val="left"/>
      <w:pPr>
        <w:ind w:left="720" w:hanging="360"/>
      </w:pPr>
      <w:rPr>
        <w:rFonts w:ascii="Symbol" w:hAnsi="Symbol" w:hint="default"/>
      </w:rPr>
    </w:lvl>
    <w:lvl w:ilvl="1" w:tplc="14FA3692">
      <w:start w:val="1"/>
      <w:numFmt w:val="bullet"/>
      <w:lvlText w:val="o"/>
      <w:lvlJc w:val="left"/>
      <w:pPr>
        <w:ind w:left="1077" w:hanging="357"/>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E693641"/>
    <w:multiLevelType w:val="multilevel"/>
    <w:tmpl w:val="3E5E177A"/>
    <w:name w:val="NTG Table Bullet List33"/>
    <w:numStyleLink w:val="Tablenumberlist"/>
  </w:abstractNum>
  <w:abstractNum w:abstractNumId="31" w15:restartNumberingAfterBreak="0">
    <w:nsid w:val="2EF077BC"/>
    <w:multiLevelType w:val="multilevel"/>
    <w:tmpl w:val="0C78A7AC"/>
    <w:name w:val="NTG Table Bullet List33222222222222222222"/>
    <w:numStyleLink w:val="Tablebulletlist"/>
  </w:abstractNum>
  <w:abstractNum w:abstractNumId="32" w15:restartNumberingAfterBreak="0">
    <w:nsid w:val="32CB5662"/>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3" w15:restartNumberingAfterBreak="0">
    <w:nsid w:val="32DF44DA"/>
    <w:multiLevelType w:val="multilevel"/>
    <w:tmpl w:val="3E5E177A"/>
    <w:name w:val="NTG Table Bullet List3222323"/>
    <w:numStyleLink w:val="Tablenumberlist"/>
  </w:abstractNum>
  <w:abstractNum w:abstractNumId="34"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5" w15:restartNumberingAfterBreak="0">
    <w:nsid w:val="378227E2"/>
    <w:multiLevelType w:val="hybridMultilevel"/>
    <w:tmpl w:val="6AE42F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389457ED"/>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7" w15:restartNumberingAfterBreak="0">
    <w:nsid w:val="39390CDE"/>
    <w:multiLevelType w:val="multilevel"/>
    <w:tmpl w:val="A9129B74"/>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38" w15:restartNumberingAfterBreak="0">
    <w:nsid w:val="3BE61945"/>
    <w:multiLevelType w:val="multilevel"/>
    <w:tmpl w:val="3928FD02"/>
    <w:name w:val="NTG Table Bullet List332222222222222222"/>
    <w:numStyleLink w:val="Bulletlist"/>
  </w:abstractNum>
  <w:abstractNum w:abstractNumId="39" w15:restartNumberingAfterBreak="0">
    <w:nsid w:val="3D396D1E"/>
    <w:multiLevelType w:val="multilevel"/>
    <w:tmpl w:val="F650FFFC"/>
    <w:lvl w:ilvl="0">
      <w:start w:val="1"/>
      <w:numFmt w:val="decimal"/>
      <w:lvlText w:val="%1."/>
      <w:lvlJc w:val="left"/>
      <w:pPr>
        <w:ind w:left="720" w:hanging="360"/>
      </w:pPr>
      <w:rPr>
        <w:rFonts w:ascii="Lato" w:hAnsi="La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0A9623F"/>
    <w:multiLevelType w:val="hybridMultilevel"/>
    <w:tmpl w:val="00064D9C"/>
    <w:lvl w:ilvl="0" w:tplc="033C5BAC">
      <w:start w:val="1"/>
      <w:numFmt w:val="bullet"/>
      <w:lvlText w:val=""/>
      <w:lvlJc w:val="left"/>
      <w:pPr>
        <w:ind w:left="357" w:hanging="357"/>
      </w:pPr>
      <w:rPr>
        <w:rFonts w:ascii="Symbol" w:hAnsi="Symbol" w:hint="default"/>
      </w:rPr>
    </w:lvl>
    <w:lvl w:ilvl="1" w:tplc="C3CE477E">
      <w:start w:val="1"/>
      <w:numFmt w:val="bullet"/>
      <w:lvlText w:val="o"/>
      <w:lvlJc w:val="left"/>
      <w:pPr>
        <w:ind w:left="714" w:hanging="357"/>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1617371"/>
    <w:multiLevelType w:val="multilevel"/>
    <w:tmpl w:val="F650FFFC"/>
    <w:lvl w:ilvl="0">
      <w:start w:val="1"/>
      <w:numFmt w:val="decimal"/>
      <w:lvlText w:val="%1."/>
      <w:lvlJc w:val="left"/>
      <w:pPr>
        <w:ind w:left="720" w:hanging="360"/>
      </w:pPr>
      <w:rPr>
        <w:rFonts w:ascii="Lato" w:hAnsi="La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23D6322"/>
    <w:multiLevelType w:val="hybridMultilevel"/>
    <w:tmpl w:val="A9C45F8E"/>
    <w:lvl w:ilvl="0" w:tplc="14FA3692">
      <w:start w:val="1"/>
      <w:numFmt w:val="bullet"/>
      <w:lvlText w:val="o"/>
      <w:lvlJc w:val="left"/>
      <w:pPr>
        <w:ind w:left="1077" w:hanging="35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4A124F1"/>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4" w15:restartNumberingAfterBreak="0">
    <w:nsid w:val="49C43599"/>
    <w:multiLevelType w:val="hybridMultilevel"/>
    <w:tmpl w:val="EB862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9FD3A20"/>
    <w:multiLevelType w:val="multilevel"/>
    <w:tmpl w:val="3E5E177A"/>
    <w:name w:val="NTG Table Bullet List3322222222222"/>
    <w:numStyleLink w:val="Tablenumberlist"/>
  </w:abstractNum>
  <w:abstractNum w:abstractNumId="46"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47"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8" w15:restartNumberingAfterBreak="0">
    <w:nsid w:val="5044168B"/>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9" w15:restartNumberingAfterBreak="0">
    <w:nsid w:val="51CC4897"/>
    <w:multiLevelType w:val="hybridMultilevel"/>
    <w:tmpl w:val="100C2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37F7DCB"/>
    <w:multiLevelType w:val="hybridMultilevel"/>
    <w:tmpl w:val="60588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3842BC6"/>
    <w:multiLevelType w:val="multilevel"/>
    <w:tmpl w:val="0C78A7AC"/>
    <w:numStyleLink w:val="Tablebulletlist"/>
  </w:abstractNum>
  <w:abstractNum w:abstractNumId="52"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53" w15:restartNumberingAfterBreak="0">
    <w:nsid w:val="569B4482"/>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4" w15:restartNumberingAfterBreak="0">
    <w:nsid w:val="56DA2CAE"/>
    <w:multiLevelType w:val="multilevel"/>
    <w:tmpl w:val="3E5E177A"/>
    <w:name w:val="NTG Table Bullet List332222222222222"/>
    <w:numStyleLink w:val="Tablenumberlist"/>
  </w:abstractNum>
  <w:abstractNum w:abstractNumId="55" w15:restartNumberingAfterBreak="0">
    <w:nsid w:val="583359D9"/>
    <w:multiLevelType w:val="multilevel"/>
    <w:tmpl w:val="3E5E177A"/>
    <w:name w:val="NTG Table Bullet List332222222"/>
    <w:numStyleLink w:val="Tablenumberlist"/>
  </w:abstractNum>
  <w:abstractNum w:abstractNumId="56" w15:restartNumberingAfterBreak="0">
    <w:nsid w:val="58405D33"/>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7" w15:restartNumberingAfterBreak="0">
    <w:nsid w:val="58DC34FF"/>
    <w:multiLevelType w:val="hybridMultilevel"/>
    <w:tmpl w:val="D67C0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58E21323"/>
    <w:multiLevelType w:val="multilevel"/>
    <w:tmpl w:val="4E6AC8F6"/>
    <w:numStyleLink w:val="Numberlist"/>
  </w:abstractNum>
  <w:abstractNum w:abstractNumId="59" w15:restartNumberingAfterBreak="0">
    <w:nsid w:val="5B9A5FFE"/>
    <w:multiLevelType w:val="multilevel"/>
    <w:tmpl w:val="0C78A7AC"/>
    <w:name w:val="NTG Table Bullet List33222222222222"/>
    <w:numStyleLink w:val="Tablebulletlist"/>
  </w:abstractNum>
  <w:abstractNum w:abstractNumId="60" w15:restartNumberingAfterBreak="0">
    <w:nsid w:val="5D444259"/>
    <w:multiLevelType w:val="multilevel"/>
    <w:tmpl w:val="0C78A7AC"/>
    <w:name w:val="NTG Table Bullet List332222"/>
    <w:numStyleLink w:val="Tablebulletlist"/>
  </w:abstractNum>
  <w:abstractNum w:abstractNumId="61" w15:restartNumberingAfterBreak="0">
    <w:nsid w:val="5F9F2C75"/>
    <w:multiLevelType w:val="hybridMultilevel"/>
    <w:tmpl w:val="E94E06D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2" w15:restartNumberingAfterBreak="0">
    <w:nsid w:val="623009DC"/>
    <w:multiLevelType w:val="hybridMultilevel"/>
    <w:tmpl w:val="D2603C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642B0A38"/>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64" w15:restartNumberingAfterBreak="0">
    <w:nsid w:val="65757574"/>
    <w:multiLevelType w:val="hybridMultilevel"/>
    <w:tmpl w:val="5A70F6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65A52BB0"/>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66" w15:restartNumberingAfterBreak="0">
    <w:nsid w:val="6877743F"/>
    <w:multiLevelType w:val="hybridMultilevel"/>
    <w:tmpl w:val="08A2B3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69262556"/>
    <w:multiLevelType w:val="multilevel"/>
    <w:tmpl w:val="3E5E177A"/>
    <w:name w:val="NTG Table Bullet List3322222222222222"/>
    <w:numStyleLink w:val="Tablenumberlist"/>
  </w:abstractNum>
  <w:abstractNum w:abstractNumId="68" w15:restartNumberingAfterBreak="0">
    <w:nsid w:val="6E713C06"/>
    <w:multiLevelType w:val="hybridMultilevel"/>
    <w:tmpl w:val="CD9EAE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73734F5F"/>
    <w:multiLevelType w:val="hybridMultilevel"/>
    <w:tmpl w:val="48B6F3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7453664D"/>
    <w:multiLevelType w:val="multilevel"/>
    <w:tmpl w:val="0C78A7AC"/>
    <w:name w:val="NTG Table Bullet List3322222222222222222"/>
    <w:numStyleLink w:val="Tablebulletlist"/>
  </w:abstractNum>
  <w:abstractNum w:abstractNumId="71" w15:restartNumberingAfterBreak="0">
    <w:nsid w:val="76141D1E"/>
    <w:multiLevelType w:val="multilevel"/>
    <w:tmpl w:val="0C78A7AC"/>
    <w:name w:val="NTG Table Bullet List332222222222"/>
    <w:numStyleLink w:val="Tablebulletlist"/>
  </w:abstractNum>
  <w:abstractNum w:abstractNumId="72" w15:restartNumberingAfterBreak="0">
    <w:nsid w:val="765A32D4"/>
    <w:multiLevelType w:val="multilevel"/>
    <w:tmpl w:val="4E6AC8F6"/>
    <w:numStyleLink w:val="Numberlist"/>
  </w:abstractNum>
  <w:abstractNum w:abstractNumId="73" w15:restartNumberingAfterBreak="0">
    <w:nsid w:val="770379B5"/>
    <w:multiLevelType w:val="hybridMultilevel"/>
    <w:tmpl w:val="E43EBA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5"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34620797">
    <w:abstractNumId w:val="34"/>
  </w:num>
  <w:num w:numId="2" w16cid:durableId="298344336">
    <w:abstractNumId w:val="22"/>
  </w:num>
  <w:num w:numId="3" w16cid:durableId="432751859">
    <w:abstractNumId w:val="74"/>
  </w:num>
  <w:num w:numId="4" w16cid:durableId="660087949">
    <w:abstractNumId w:val="46"/>
  </w:num>
  <w:num w:numId="5" w16cid:durableId="293217313">
    <w:abstractNumId w:val="28"/>
  </w:num>
  <w:num w:numId="6" w16cid:durableId="776290608">
    <w:abstractNumId w:val="16"/>
  </w:num>
  <w:num w:numId="7" w16cid:durableId="794257236">
    <w:abstractNumId w:val="51"/>
  </w:num>
  <w:num w:numId="8" w16cid:durableId="1772166039">
    <w:abstractNumId w:val="25"/>
  </w:num>
  <w:num w:numId="9" w16cid:durableId="1509178408">
    <w:abstractNumId w:val="58"/>
  </w:num>
  <w:num w:numId="10" w16cid:durableId="216749347">
    <w:abstractNumId w:val="21"/>
  </w:num>
  <w:num w:numId="11" w16cid:durableId="1890801364">
    <w:abstractNumId w:val="64"/>
  </w:num>
  <w:num w:numId="12" w16cid:durableId="135490434">
    <w:abstractNumId w:val="18"/>
  </w:num>
  <w:num w:numId="13" w16cid:durableId="299460601">
    <w:abstractNumId w:val="1"/>
  </w:num>
  <w:num w:numId="14" w16cid:durableId="1627159555">
    <w:abstractNumId w:val="62"/>
  </w:num>
  <w:num w:numId="15" w16cid:durableId="1987779308">
    <w:abstractNumId w:val="27"/>
  </w:num>
  <w:num w:numId="16" w16cid:durableId="1772970953">
    <w:abstractNumId w:val="63"/>
  </w:num>
  <w:num w:numId="17" w16cid:durableId="602688351">
    <w:abstractNumId w:val="72"/>
  </w:num>
  <w:num w:numId="18" w16cid:durableId="1896045576">
    <w:abstractNumId w:val="57"/>
  </w:num>
  <w:num w:numId="19" w16cid:durableId="1938445584">
    <w:abstractNumId w:val="49"/>
  </w:num>
  <w:num w:numId="20" w16cid:durableId="1597053618">
    <w:abstractNumId w:val="53"/>
  </w:num>
  <w:num w:numId="21" w16cid:durableId="824667326">
    <w:abstractNumId w:val="40"/>
  </w:num>
  <w:num w:numId="22" w16cid:durableId="1487865391">
    <w:abstractNumId w:val="56"/>
  </w:num>
  <w:num w:numId="23" w16cid:durableId="206139576">
    <w:abstractNumId w:val="48"/>
  </w:num>
  <w:num w:numId="24" w16cid:durableId="1545289305">
    <w:abstractNumId w:val="43"/>
  </w:num>
  <w:num w:numId="25" w16cid:durableId="834154205">
    <w:abstractNumId w:val="37"/>
  </w:num>
  <w:num w:numId="26" w16cid:durableId="1024400266">
    <w:abstractNumId w:val="10"/>
  </w:num>
  <w:num w:numId="27" w16cid:durableId="1891109583">
    <w:abstractNumId w:val="73"/>
  </w:num>
  <w:num w:numId="28" w16cid:durableId="1995642207">
    <w:abstractNumId w:val="36"/>
  </w:num>
  <w:num w:numId="29" w16cid:durableId="1991711361">
    <w:abstractNumId w:val="29"/>
  </w:num>
  <w:num w:numId="30" w16cid:durableId="744835380">
    <w:abstractNumId w:val="0"/>
  </w:num>
  <w:num w:numId="31" w16cid:durableId="1170099285">
    <w:abstractNumId w:val="42"/>
  </w:num>
  <w:num w:numId="32" w16cid:durableId="602810512">
    <w:abstractNumId w:val="9"/>
  </w:num>
  <w:num w:numId="33" w16cid:durableId="1993176017">
    <w:abstractNumId w:val="65"/>
  </w:num>
  <w:num w:numId="34" w16cid:durableId="961691154">
    <w:abstractNumId w:val="32"/>
  </w:num>
  <w:num w:numId="35" w16cid:durableId="2088572248">
    <w:abstractNumId w:val="50"/>
  </w:num>
  <w:num w:numId="36" w16cid:durableId="2125539644">
    <w:abstractNumId w:val="66"/>
  </w:num>
  <w:num w:numId="37" w16cid:durableId="1146820323">
    <w:abstractNumId w:val="68"/>
  </w:num>
  <w:num w:numId="38" w16cid:durableId="636958563">
    <w:abstractNumId w:val="15"/>
  </w:num>
  <w:num w:numId="39" w16cid:durableId="446509184">
    <w:abstractNumId w:val="26"/>
  </w:num>
  <w:num w:numId="40" w16cid:durableId="1664359357">
    <w:abstractNumId w:val="69"/>
  </w:num>
  <w:num w:numId="41" w16cid:durableId="1992634777">
    <w:abstractNumId w:val="2"/>
  </w:num>
  <w:num w:numId="42" w16cid:durableId="342980649">
    <w:abstractNumId w:val="61"/>
  </w:num>
  <w:num w:numId="43" w16cid:durableId="434521670">
    <w:abstractNumId w:val="11"/>
  </w:num>
  <w:num w:numId="44" w16cid:durableId="237596733">
    <w:abstractNumId w:val="35"/>
  </w:num>
  <w:num w:numId="45" w16cid:durableId="335352154">
    <w:abstractNumId w:val="44"/>
  </w:num>
  <w:num w:numId="46" w16cid:durableId="957097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74224578">
    <w:abstractNumId w:val="7"/>
  </w:num>
  <w:num w:numId="48" w16cid:durableId="892038095">
    <w:abstractNumId w:val="39"/>
  </w:num>
  <w:num w:numId="49" w16cid:durableId="1892303888">
    <w:abstractNumId w:val="12"/>
  </w:num>
  <w:num w:numId="50" w16cid:durableId="2023820455">
    <w:abstractNumId w:val="4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C04" w:allStyles="0" w:customStyles="0" w:latentStyles="1" w:stylesInUse="0" w:headingStyles="0" w:numberingStyles="0" w:tableStyles="0" w:directFormattingOnRuns="0" w:directFormattingOnParagraphs="0" w:directFormattingOnNumbering="1" w:directFormattingOnTables="1" w:clearFormatting="1" w:top3HeadingStyles="0" w:visibleStyles="1" w:alternateStyleNames="1"/>
  <w:defaultTabStop w:val="284"/>
  <w:defaultTableStyle w:val="NTGtable"/>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755"/>
    <w:rsid w:val="00001DDF"/>
    <w:rsid w:val="0000322D"/>
    <w:rsid w:val="00007670"/>
    <w:rsid w:val="00010665"/>
    <w:rsid w:val="0002393A"/>
    <w:rsid w:val="00027DB8"/>
    <w:rsid w:val="00031A96"/>
    <w:rsid w:val="00040BF3"/>
    <w:rsid w:val="0004211C"/>
    <w:rsid w:val="00046C59"/>
    <w:rsid w:val="00051362"/>
    <w:rsid w:val="00051F45"/>
    <w:rsid w:val="00052953"/>
    <w:rsid w:val="0005341A"/>
    <w:rsid w:val="00056DEF"/>
    <w:rsid w:val="00056EDC"/>
    <w:rsid w:val="0006635A"/>
    <w:rsid w:val="000720BE"/>
    <w:rsid w:val="0007259C"/>
    <w:rsid w:val="00072E00"/>
    <w:rsid w:val="000801B3"/>
    <w:rsid w:val="00080202"/>
    <w:rsid w:val="00080DCD"/>
    <w:rsid w:val="00080E22"/>
    <w:rsid w:val="00082573"/>
    <w:rsid w:val="000840A3"/>
    <w:rsid w:val="00085062"/>
    <w:rsid w:val="00086A5F"/>
    <w:rsid w:val="000911EF"/>
    <w:rsid w:val="000924F5"/>
    <w:rsid w:val="000962C5"/>
    <w:rsid w:val="00097865"/>
    <w:rsid w:val="000A4317"/>
    <w:rsid w:val="000A559C"/>
    <w:rsid w:val="000B2CA1"/>
    <w:rsid w:val="000D1F29"/>
    <w:rsid w:val="000D633D"/>
    <w:rsid w:val="000D7E79"/>
    <w:rsid w:val="000E342B"/>
    <w:rsid w:val="000E3ED2"/>
    <w:rsid w:val="000E5DD2"/>
    <w:rsid w:val="000F2958"/>
    <w:rsid w:val="000F3850"/>
    <w:rsid w:val="000F45DD"/>
    <w:rsid w:val="000F604F"/>
    <w:rsid w:val="00104E7F"/>
    <w:rsid w:val="001119B7"/>
    <w:rsid w:val="00111B0E"/>
    <w:rsid w:val="001137EC"/>
    <w:rsid w:val="001152F5"/>
    <w:rsid w:val="00117743"/>
    <w:rsid w:val="00117F5B"/>
    <w:rsid w:val="00120E6E"/>
    <w:rsid w:val="00131ABD"/>
    <w:rsid w:val="00132658"/>
    <w:rsid w:val="00150DC0"/>
    <w:rsid w:val="001521E9"/>
    <w:rsid w:val="0015394D"/>
    <w:rsid w:val="00156CD4"/>
    <w:rsid w:val="0016153B"/>
    <w:rsid w:val="00162207"/>
    <w:rsid w:val="00163184"/>
    <w:rsid w:val="00164A3E"/>
    <w:rsid w:val="00166FF6"/>
    <w:rsid w:val="00176123"/>
    <w:rsid w:val="00181620"/>
    <w:rsid w:val="00187130"/>
    <w:rsid w:val="0019014D"/>
    <w:rsid w:val="001957AD"/>
    <w:rsid w:val="00196F8E"/>
    <w:rsid w:val="001A2B7F"/>
    <w:rsid w:val="001A3AFD"/>
    <w:rsid w:val="001A496C"/>
    <w:rsid w:val="001A576A"/>
    <w:rsid w:val="001B28DA"/>
    <w:rsid w:val="001B2B6C"/>
    <w:rsid w:val="001D01C4"/>
    <w:rsid w:val="001D4F99"/>
    <w:rsid w:val="001D52B0"/>
    <w:rsid w:val="001D5A18"/>
    <w:rsid w:val="001D7CA4"/>
    <w:rsid w:val="001E057F"/>
    <w:rsid w:val="001E14EB"/>
    <w:rsid w:val="001F59E6"/>
    <w:rsid w:val="001F7EB0"/>
    <w:rsid w:val="00203F1C"/>
    <w:rsid w:val="00206936"/>
    <w:rsid w:val="00206C6F"/>
    <w:rsid w:val="00206FBD"/>
    <w:rsid w:val="00207746"/>
    <w:rsid w:val="00216245"/>
    <w:rsid w:val="00230031"/>
    <w:rsid w:val="00235C01"/>
    <w:rsid w:val="00247343"/>
    <w:rsid w:val="00247476"/>
    <w:rsid w:val="00265C56"/>
    <w:rsid w:val="002716CD"/>
    <w:rsid w:val="00274D4B"/>
    <w:rsid w:val="002806F5"/>
    <w:rsid w:val="00281577"/>
    <w:rsid w:val="00287D73"/>
    <w:rsid w:val="002926BC"/>
    <w:rsid w:val="00293A72"/>
    <w:rsid w:val="002A0160"/>
    <w:rsid w:val="002A30C3"/>
    <w:rsid w:val="002A6F6A"/>
    <w:rsid w:val="002A7712"/>
    <w:rsid w:val="002B38F7"/>
    <w:rsid w:val="002B4F50"/>
    <w:rsid w:val="002B5591"/>
    <w:rsid w:val="002B6AA4"/>
    <w:rsid w:val="002C1FE9"/>
    <w:rsid w:val="002D3A57"/>
    <w:rsid w:val="002D6524"/>
    <w:rsid w:val="002D7D05"/>
    <w:rsid w:val="002E20C8"/>
    <w:rsid w:val="002E4290"/>
    <w:rsid w:val="002E66A6"/>
    <w:rsid w:val="002F0DB1"/>
    <w:rsid w:val="002F2885"/>
    <w:rsid w:val="002F45A1"/>
    <w:rsid w:val="0030203D"/>
    <w:rsid w:val="003037F9"/>
    <w:rsid w:val="0030583E"/>
    <w:rsid w:val="00307001"/>
    <w:rsid w:val="00307FE1"/>
    <w:rsid w:val="003164BA"/>
    <w:rsid w:val="00317B6B"/>
    <w:rsid w:val="003226BC"/>
    <w:rsid w:val="003258E6"/>
    <w:rsid w:val="00342283"/>
    <w:rsid w:val="00343A87"/>
    <w:rsid w:val="00344A36"/>
    <w:rsid w:val="003456F4"/>
    <w:rsid w:val="00347FB6"/>
    <w:rsid w:val="003504FD"/>
    <w:rsid w:val="00350881"/>
    <w:rsid w:val="00357D55"/>
    <w:rsid w:val="00363513"/>
    <w:rsid w:val="003657E5"/>
    <w:rsid w:val="0036589C"/>
    <w:rsid w:val="00371312"/>
    <w:rsid w:val="00371DC7"/>
    <w:rsid w:val="00377B21"/>
    <w:rsid w:val="003820DD"/>
    <w:rsid w:val="00390862"/>
    <w:rsid w:val="00390CE3"/>
    <w:rsid w:val="00394876"/>
    <w:rsid w:val="00394AAF"/>
    <w:rsid w:val="00394CE5"/>
    <w:rsid w:val="003A4789"/>
    <w:rsid w:val="003A6341"/>
    <w:rsid w:val="003B67FD"/>
    <w:rsid w:val="003B6A61"/>
    <w:rsid w:val="003C2198"/>
    <w:rsid w:val="003C4941"/>
    <w:rsid w:val="003D0F63"/>
    <w:rsid w:val="003D42C0"/>
    <w:rsid w:val="003D4A8F"/>
    <w:rsid w:val="003D5B29"/>
    <w:rsid w:val="003D7818"/>
    <w:rsid w:val="003E2445"/>
    <w:rsid w:val="003E3BB2"/>
    <w:rsid w:val="003F5B58"/>
    <w:rsid w:val="0040222A"/>
    <w:rsid w:val="004047BC"/>
    <w:rsid w:val="004100F7"/>
    <w:rsid w:val="00414CB3"/>
    <w:rsid w:val="0041563D"/>
    <w:rsid w:val="00426E25"/>
    <w:rsid w:val="00427D9C"/>
    <w:rsid w:val="00427E7E"/>
    <w:rsid w:val="0043465D"/>
    <w:rsid w:val="00435082"/>
    <w:rsid w:val="00443B6E"/>
    <w:rsid w:val="00450636"/>
    <w:rsid w:val="0045420A"/>
    <w:rsid w:val="004554D4"/>
    <w:rsid w:val="00461744"/>
    <w:rsid w:val="00466185"/>
    <w:rsid w:val="00466303"/>
    <w:rsid w:val="004668A7"/>
    <w:rsid w:val="00466D96"/>
    <w:rsid w:val="00467747"/>
    <w:rsid w:val="00470017"/>
    <w:rsid w:val="0047105A"/>
    <w:rsid w:val="00473C98"/>
    <w:rsid w:val="00474965"/>
    <w:rsid w:val="00482DF8"/>
    <w:rsid w:val="004864DE"/>
    <w:rsid w:val="00491B08"/>
    <w:rsid w:val="00494BE5"/>
    <w:rsid w:val="00496611"/>
    <w:rsid w:val="004A0EBA"/>
    <w:rsid w:val="004A2538"/>
    <w:rsid w:val="004A331E"/>
    <w:rsid w:val="004B0C15"/>
    <w:rsid w:val="004B35EA"/>
    <w:rsid w:val="004B69E4"/>
    <w:rsid w:val="004C6C39"/>
    <w:rsid w:val="004D075F"/>
    <w:rsid w:val="004D1B76"/>
    <w:rsid w:val="004D344E"/>
    <w:rsid w:val="004E019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43BD1"/>
    <w:rsid w:val="00556113"/>
    <w:rsid w:val="00564C12"/>
    <w:rsid w:val="005654B8"/>
    <w:rsid w:val="00566755"/>
    <w:rsid w:val="00570D94"/>
    <w:rsid w:val="00570FA2"/>
    <w:rsid w:val="005762CC"/>
    <w:rsid w:val="00582D3D"/>
    <w:rsid w:val="00590040"/>
    <w:rsid w:val="00595386"/>
    <w:rsid w:val="00597234"/>
    <w:rsid w:val="005A4AC0"/>
    <w:rsid w:val="005A539B"/>
    <w:rsid w:val="005A5FDF"/>
    <w:rsid w:val="005B0FB7"/>
    <w:rsid w:val="005B122A"/>
    <w:rsid w:val="005B1FCB"/>
    <w:rsid w:val="005B5AC2"/>
    <w:rsid w:val="005C2833"/>
    <w:rsid w:val="005E144D"/>
    <w:rsid w:val="005E1500"/>
    <w:rsid w:val="005E3A43"/>
    <w:rsid w:val="005F0B17"/>
    <w:rsid w:val="005F6602"/>
    <w:rsid w:val="005F77C7"/>
    <w:rsid w:val="006021D8"/>
    <w:rsid w:val="00614CEC"/>
    <w:rsid w:val="00620675"/>
    <w:rsid w:val="00622303"/>
    <w:rsid w:val="00622910"/>
    <w:rsid w:val="006254B6"/>
    <w:rsid w:val="00627FC8"/>
    <w:rsid w:val="00641915"/>
    <w:rsid w:val="006433C3"/>
    <w:rsid w:val="00650F5B"/>
    <w:rsid w:val="006670D7"/>
    <w:rsid w:val="0066711A"/>
    <w:rsid w:val="00667AB3"/>
    <w:rsid w:val="006719EA"/>
    <w:rsid w:val="00671F13"/>
    <w:rsid w:val="006728AA"/>
    <w:rsid w:val="0067400A"/>
    <w:rsid w:val="006847AD"/>
    <w:rsid w:val="006863DB"/>
    <w:rsid w:val="0069114B"/>
    <w:rsid w:val="006944C1"/>
    <w:rsid w:val="006A756A"/>
    <w:rsid w:val="006C0EC2"/>
    <w:rsid w:val="006D66F7"/>
    <w:rsid w:val="006E0EC0"/>
    <w:rsid w:val="00705C9D"/>
    <w:rsid w:val="00705F13"/>
    <w:rsid w:val="0070624C"/>
    <w:rsid w:val="00707EF4"/>
    <w:rsid w:val="00714F1D"/>
    <w:rsid w:val="00715225"/>
    <w:rsid w:val="0071700C"/>
    <w:rsid w:val="00720662"/>
    <w:rsid w:val="00720CC6"/>
    <w:rsid w:val="00722DDB"/>
    <w:rsid w:val="00724728"/>
    <w:rsid w:val="00724F98"/>
    <w:rsid w:val="00730B9B"/>
    <w:rsid w:val="0073182E"/>
    <w:rsid w:val="007332FF"/>
    <w:rsid w:val="007408F5"/>
    <w:rsid w:val="00741EAE"/>
    <w:rsid w:val="00755248"/>
    <w:rsid w:val="0076190B"/>
    <w:rsid w:val="0076355D"/>
    <w:rsid w:val="00763A2D"/>
    <w:rsid w:val="007676A4"/>
    <w:rsid w:val="007760AD"/>
    <w:rsid w:val="00777795"/>
    <w:rsid w:val="00783A57"/>
    <w:rsid w:val="00784C92"/>
    <w:rsid w:val="007859CD"/>
    <w:rsid w:val="00785C24"/>
    <w:rsid w:val="007907E4"/>
    <w:rsid w:val="00796461"/>
    <w:rsid w:val="007A6A4F"/>
    <w:rsid w:val="007B03F5"/>
    <w:rsid w:val="007B5C09"/>
    <w:rsid w:val="007B5DA2"/>
    <w:rsid w:val="007C0966"/>
    <w:rsid w:val="007C19E7"/>
    <w:rsid w:val="007C5CFD"/>
    <w:rsid w:val="007C6D9F"/>
    <w:rsid w:val="007D4893"/>
    <w:rsid w:val="007E70CF"/>
    <w:rsid w:val="007E74A4"/>
    <w:rsid w:val="007F1B6F"/>
    <w:rsid w:val="007F263F"/>
    <w:rsid w:val="008015A8"/>
    <w:rsid w:val="0080766E"/>
    <w:rsid w:val="00811169"/>
    <w:rsid w:val="00815297"/>
    <w:rsid w:val="008170DB"/>
    <w:rsid w:val="00817BA1"/>
    <w:rsid w:val="00823022"/>
    <w:rsid w:val="0082598B"/>
    <w:rsid w:val="0082634E"/>
    <w:rsid w:val="008313C4"/>
    <w:rsid w:val="00835434"/>
    <w:rsid w:val="008358C0"/>
    <w:rsid w:val="00842838"/>
    <w:rsid w:val="00854EC1"/>
    <w:rsid w:val="0085797F"/>
    <w:rsid w:val="00861DC3"/>
    <w:rsid w:val="00867019"/>
    <w:rsid w:val="00872EF1"/>
    <w:rsid w:val="008735A9"/>
    <w:rsid w:val="00877BC5"/>
    <w:rsid w:val="00877D20"/>
    <w:rsid w:val="00881C48"/>
    <w:rsid w:val="00885B80"/>
    <w:rsid w:val="00885C30"/>
    <w:rsid w:val="00885E9B"/>
    <w:rsid w:val="0089368E"/>
    <w:rsid w:val="00893C96"/>
    <w:rsid w:val="0089500A"/>
    <w:rsid w:val="00897C94"/>
    <w:rsid w:val="008A4B30"/>
    <w:rsid w:val="008A6010"/>
    <w:rsid w:val="008A7C12"/>
    <w:rsid w:val="008B03CE"/>
    <w:rsid w:val="008B529E"/>
    <w:rsid w:val="008C17FB"/>
    <w:rsid w:val="008C70BB"/>
    <w:rsid w:val="008D1B00"/>
    <w:rsid w:val="008D57B8"/>
    <w:rsid w:val="008E03FC"/>
    <w:rsid w:val="008E510B"/>
    <w:rsid w:val="00902B13"/>
    <w:rsid w:val="00911941"/>
    <w:rsid w:val="0092024D"/>
    <w:rsid w:val="00925146"/>
    <w:rsid w:val="009254DC"/>
    <w:rsid w:val="00925F0F"/>
    <w:rsid w:val="00932F6B"/>
    <w:rsid w:val="009444F0"/>
    <w:rsid w:val="009468BC"/>
    <w:rsid w:val="00947FAE"/>
    <w:rsid w:val="009616DF"/>
    <w:rsid w:val="0096542F"/>
    <w:rsid w:val="00967FA7"/>
    <w:rsid w:val="00971645"/>
    <w:rsid w:val="00977919"/>
    <w:rsid w:val="00983000"/>
    <w:rsid w:val="009870FA"/>
    <w:rsid w:val="009921C3"/>
    <w:rsid w:val="0099551D"/>
    <w:rsid w:val="009A5897"/>
    <w:rsid w:val="009A5F24"/>
    <w:rsid w:val="009B0B3E"/>
    <w:rsid w:val="009B1913"/>
    <w:rsid w:val="009B6657"/>
    <w:rsid w:val="009B6966"/>
    <w:rsid w:val="009D0EB5"/>
    <w:rsid w:val="009D14F9"/>
    <w:rsid w:val="009D2B74"/>
    <w:rsid w:val="009D63FF"/>
    <w:rsid w:val="009E175D"/>
    <w:rsid w:val="009E3CC2"/>
    <w:rsid w:val="009F06BD"/>
    <w:rsid w:val="009F2A4D"/>
    <w:rsid w:val="00A00828"/>
    <w:rsid w:val="00A03290"/>
    <w:rsid w:val="00A0387E"/>
    <w:rsid w:val="00A05BFD"/>
    <w:rsid w:val="00A07490"/>
    <w:rsid w:val="00A10655"/>
    <w:rsid w:val="00A12B64"/>
    <w:rsid w:val="00A22C38"/>
    <w:rsid w:val="00A25193"/>
    <w:rsid w:val="00A26E80"/>
    <w:rsid w:val="00A31AE8"/>
    <w:rsid w:val="00A3739D"/>
    <w:rsid w:val="00A37DDA"/>
    <w:rsid w:val="00A45005"/>
    <w:rsid w:val="00A567EE"/>
    <w:rsid w:val="00A671E4"/>
    <w:rsid w:val="00A70DD8"/>
    <w:rsid w:val="00A76790"/>
    <w:rsid w:val="00A85D0C"/>
    <w:rsid w:val="00A925EC"/>
    <w:rsid w:val="00A929AA"/>
    <w:rsid w:val="00A92B6B"/>
    <w:rsid w:val="00AA541E"/>
    <w:rsid w:val="00AB03C8"/>
    <w:rsid w:val="00AD0DA4"/>
    <w:rsid w:val="00AD4169"/>
    <w:rsid w:val="00AE25C6"/>
    <w:rsid w:val="00AE306C"/>
    <w:rsid w:val="00AF28C1"/>
    <w:rsid w:val="00AF7239"/>
    <w:rsid w:val="00B02EF1"/>
    <w:rsid w:val="00B07A1E"/>
    <w:rsid w:val="00B07C97"/>
    <w:rsid w:val="00B11C67"/>
    <w:rsid w:val="00B15754"/>
    <w:rsid w:val="00B16002"/>
    <w:rsid w:val="00B2046E"/>
    <w:rsid w:val="00B20E8B"/>
    <w:rsid w:val="00B257E1"/>
    <w:rsid w:val="00B2599A"/>
    <w:rsid w:val="00B27AC4"/>
    <w:rsid w:val="00B343CC"/>
    <w:rsid w:val="00B5084A"/>
    <w:rsid w:val="00B5393C"/>
    <w:rsid w:val="00B606A1"/>
    <w:rsid w:val="00B614F7"/>
    <w:rsid w:val="00B61B26"/>
    <w:rsid w:val="00B65E6B"/>
    <w:rsid w:val="00B675B2"/>
    <w:rsid w:val="00B81261"/>
    <w:rsid w:val="00B8223E"/>
    <w:rsid w:val="00B832AE"/>
    <w:rsid w:val="00B86678"/>
    <w:rsid w:val="00B92F9B"/>
    <w:rsid w:val="00B941B3"/>
    <w:rsid w:val="00B96513"/>
    <w:rsid w:val="00BA1D47"/>
    <w:rsid w:val="00BA66F0"/>
    <w:rsid w:val="00BB2239"/>
    <w:rsid w:val="00BB2AE7"/>
    <w:rsid w:val="00BB6464"/>
    <w:rsid w:val="00BC1BB8"/>
    <w:rsid w:val="00BD7FE1"/>
    <w:rsid w:val="00BE37CA"/>
    <w:rsid w:val="00BE6144"/>
    <w:rsid w:val="00BE635A"/>
    <w:rsid w:val="00BF17E9"/>
    <w:rsid w:val="00BF2ABB"/>
    <w:rsid w:val="00BF5099"/>
    <w:rsid w:val="00C07BB1"/>
    <w:rsid w:val="00C10B5E"/>
    <w:rsid w:val="00C10F10"/>
    <w:rsid w:val="00C15D4D"/>
    <w:rsid w:val="00C175DC"/>
    <w:rsid w:val="00C30171"/>
    <w:rsid w:val="00C309D8"/>
    <w:rsid w:val="00C43519"/>
    <w:rsid w:val="00C45263"/>
    <w:rsid w:val="00C51537"/>
    <w:rsid w:val="00C52BC3"/>
    <w:rsid w:val="00C61AFA"/>
    <w:rsid w:val="00C61D64"/>
    <w:rsid w:val="00C62099"/>
    <w:rsid w:val="00C62A34"/>
    <w:rsid w:val="00C64EA3"/>
    <w:rsid w:val="00C6788D"/>
    <w:rsid w:val="00C72867"/>
    <w:rsid w:val="00C75E81"/>
    <w:rsid w:val="00C83BB6"/>
    <w:rsid w:val="00C86609"/>
    <w:rsid w:val="00C92B4C"/>
    <w:rsid w:val="00C954F6"/>
    <w:rsid w:val="00CA36A0"/>
    <w:rsid w:val="00CA6BC5"/>
    <w:rsid w:val="00CC571B"/>
    <w:rsid w:val="00CC61CD"/>
    <w:rsid w:val="00CC6C02"/>
    <w:rsid w:val="00CC737B"/>
    <w:rsid w:val="00CD431F"/>
    <w:rsid w:val="00CD5011"/>
    <w:rsid w:val="00CE640F"/>
    <w:rsid w:val="00CE76BC"/>
    <w:rsid w:val="00CF540E"/>
    <w:rsid w:val="00CF7E89"/>
    <w:rsid w:val="00D02F07"/>
    <w:rsid w:val="00D15D88"/>
    <w:rsid w:val="00D27D49"/>
    <w:rsid w:val="00D27EBE"/>
    <w:rsid w:val="00D36A49"/>
    <w:rsid w:val="00D42708"/>
    <w:rsid w:val="00D44478"/>
    <w:rsid w:val="00D47DC7"/>
    <w:rsid w:val="00D517C6"/>
    <w:rsid w:val="00D71D84"/>
    <w:rsid w:val="00D72464"/>
    <w:rsid w:val="00D72A57"/>
    <w:rsid w:val="00D768EB"/>
    <w:rsid w:val="00D81329"/>
    <w:rsid w:val="00D81E17"/>
    <w:rsid w:val="00D82D1E"/>
    <w:rsid w:val="00D832D9"/>
    <w:rsid w:val="00D90F00"/>
    <w:rsid w:val="00D96804"/>
    <w:rsid w:val="00D975C0"/>
    <w:rsid w:val="00DA5285"/>
    <w:rsid w:val="00DB191D"/>
    <w:rsid w:val="00DB205A"/>
    <w:rsid w:val="00DB4F91"/>
    <w:rsid w:val="00DB6D0A"/>
    <w:rsid w:val="00DC06BE"/>
    <w:rsid w:val="00DC1F0F"/>
    <w:rsid w:val="00DC3117"/>
    <w:rsid w:val="00DC4E2A"/>
    <w:rsid w:val="00DC5DD9"/>
    <w:rsid w:val="00DC6D2D"/>
    <w:rsid w:val="00DD4E59"/>
    <w:rsid w:val="00DE33B5"/>
    <w:rsid w:val="00DE5E18"/>
    <w:rsid w:val="00DF0487"/>
    <w:rsid w:val="00DF5EA4"/>
    <w:rsid w:val="00E02681"/>
    <w:rsid w:val="00E02792"/>
    <w:rsid w:val="00E034D8"/>
    <w:rsid w:val="00E04CC0"/>
    <w:rsid w:val="00E15816"/>
    <w:rsid w:val="00E160D5"/>
    <w:rsid w:val="00E239FF"/>
    <w:rsid w:val="00E27D7B"/>
    <w:rsid w:val="00E30556"/>
    <w:rsid w:val="00E30981"/>
    <w:rsid w:val="00E33136"/>
    <w:rsid w:val="00E34D7C"/>
    <w:rsid w:val="00E3723D"/>
    <w:rsid w:val="00E44C89"/>
    <w:rsid w:val="00E457A6"/>
    <w:rsid w:val="00E54F9E"/>
    <w:rsid w:val="00E61BA2"/>
    <w:rsid w:val="00E63864"/>
    <w:rsid w:val="00E6403F"/>
    <w:rsid w:val="00E75451"/>
    <w:rsid w:val="00E76AD6"/>
    <w:rsid w:val="00E770C4"/>
    <w:rsid w:val="00E84C5A"/>
    <w:rsid w:val="00E861DB"/>
    <w:rsid w:val="00E87B4B"/>
    <w:rsid w:val="00E908F1"/>
    <w:rsid w:val="00E93406"/>
    <w:rsid w:val="00E956C5"/>
    <w:rsid w:val="00E95C39"/>
    <w:rsid w:val="00EA2C39"/>
    <w:rsid w:val="00EB0A3C"/>
    <w:rsid w:val="00EB0A96"/>
    <w:rsid w:val="00EB54E7"/>
    <w:rsid w:val="00EB77F9"/>
    <w:rsid w:val="00EC0C41"/>
    <w:rsid w:val="00EC5769"/>
    <w:rsid w:val="00EC7D00"/>
    <w:rsid w:val="00ED0304"/>
    <w:rsid w:val="00ED4FF7"/>
    <w:rsid w:val="00ED5B7B"/>
    <w:rsid w:val="00EE38FA"/>
    <w:rsid w:val="00EE3E2C"/>
    <w:rsid w:val="00EE5D23"/>
    <w:rsid w:val="00EE750D"/>
    <w:rsid w:val="00EF3CA4"/>
    <w:rsid w:val="00EF49A8"/>
    <w:rsid w:val="00EF7859"/>
    <w:rsid w:val="00F014DA"/>
    <w:rsid w:val="00F02591"/>
    <w:rsid w:val="00F30AE1"/>
    <w:rsid w:val="00F37032"/>
    <w:rsid w:val="00F53E6A"/>
    <w:rsid w:val="00F5696E"/>
    <w:rsid w:val="00F60EFF"/>
    <w:rsid w:val="00F67D2D"/>
    <w:rsid w:val="00F70358"/>
    <w:rsid w:val="00F77F27"/>
    <w:rsid w:val="00F858F2"/>
    <w:rsid w:val="00F860CC"/>
    <w:rsid w:val="00F94398"/>
    <w:rsid w:val="00FB2B56"/>
    <w:rsid w:val="00FB55D5"/>
    <w:rsid w:val="00FC12BF"/>
    <w:rsid w:val="00FC2C60"/>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82655"/>
  <w15:docId w15:val="{C003092E-13E1-4A6A-9C08-8CB52D527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245"/>
    <w:rPr>
      <w:rFonts w:ascii="Lato" w:hAnsi="Lato"/>
    </w:rPr>
  </w:style>
  <w:style w:type="paragraph" w:styleId="Heading1">
    <w:name w:val="heading 1"/>
    <w:basedOn w:val="Normal"/>
    <w:next w:val="Normal"/>
    <w:link w:val="Heading1Char"/>
    <w:uiPriority w:val="2"/>
    <w:qFormat/>
    <w:rsid w:val="00496611"/>
    <w:pPr>
      <w:keepNext/>
      <w:keepLines/>
      <w:spacing w:before="240"/>
      <w:outlineLvl w:val="0"/>
    </w:pPr>
    <w:rPr>
      <w:rFonts w:ascii="Lato Semibold" w:eastAsia="Times New Roman" w:hAnsi="Lato Semibold"/>
      <w:color w:val="F4551A" w:themeColor="text2"/>
      <w:kern w:val="32"/>
      <w:sz w:val="36"/>
      <w:szCs w:val="32"/>
    </w:rPr>
  </w:style>
  <w:style w:type="paragraph" w:styleId="Heading2">
    <w:name w:val="heading 2"/>
    <w:basedOn w:val="Normal"/>
    <w:next w:val="Normal"/>
    <w:link w:val="Heading2Char"/>
    <w:uiPriority w:val="2"/>
    <w:qFormat/>
    <w:rsid w:val="00496611"/>
    <w:pPr>
      <w:keepNext/>
      <w:keepLines/>
      <w:spacing w:before="240"/>
      <w:outlineLvl w:val="1"/>
    </w:pPr>
    <w:rPr>
      <w:rFonts w:ascii="Lato Semibold" w:eastAsia="Times New Roman" w:hAnsi="Lato Semibold"/>
      <w:color w:val="008387" w:themeColor="accent3"/>
      <w:sz w:val="32"/>
      <w:szCs w:val="28"/>
    </w:rPr>
  </w:style>
  <w:style w:type="paragraph" w:styleId="Heading3">
    <w:name w:val="heading 3"/>
    <w:basedOn w:val="Normal"/>
    <w:next w:val="Normal"/>
    <w:link w:val="Heading3Char"/>
    <w:uiPriority w:val="2"/>
    <w:qFormat/>
    <w:rsid w:val="00A567EE"/>
    <w:pPr>
      <w:keepNext/>
      <w:keepLines/>
      <w:spacing w:before="240"/>
      <w:outlineLvl w:val="2"/>
    </w:pPr>
    <w:rPr>
      <w:rFonts w:ascii="Lato Semibold" w:hAnsi="Lato Semibold" w:cs="Arial"/>
      <w:color w:val="343741" w:themeColor="text1"/>
      <w:sz w:val="28"/>
      <w:szCs w:val="26"/>
    </w:rPr>
  </w:style>
  <w:style w:type="paragraph" w:styleId="Heading4">
    <w:name w:val="heading 4"/>
    <w:basedOn w:val="Normal"/>
    <w:next w:val="Normal"/>
    <w:link w:val="Heading4Char"/>
    <w:uiPriority w:val="2"/>
    <w:qFormat/>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343741"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343741"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343741"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496611"/>
    <w:rPr>
      <w:rFonts w:ascii="Lato Semibold" w:eastAsia="Times New Roman" w:hAnsi="Lato Semibold"/>
      <w:color w:val="F4551A" w:themeColor="text2"/>
      <w:kern w:val="32"/>
      <w:sz w:val="36"/>
      <w:szCs w:val="32"/>
    </w:rPr>
  </w:style>
  <w:style w:type="character" w:customStyle="1" w:styleId="Heading2Char">
    <w:name w:val="Heading 2 Char"/>
    <w:basedOn w:val="DefaultParagraphFont"/>
    <w:link w:val="Heading2"/>
    <w:uiPriority w:val="2"/>
    <w:rsid w:val="00496611"/>
    <w:rPr>
      <w:rFonts w:ascii="Lato Semibold" w:eastAsia="Times New Roman" w:hAnsi="Lato Semibold"/>
      <w:color w:val="008387" w:themeColor="accent3"/>
      <w:sz w:val="32"/>
      <w:szCs w:val="28"/>
    </w:rPr>
  </w:style>
  <w:style w:type="paragraph" w:styleId="Title">
    <w:name w:val="Title"/>
    <w:basedOn w:val="Normal"/>
    <w:next w:val="Normal"/>
    <w:link w:val="TitleChar"/>
    <w:qFormat/>
    <w:rsid w:val="00496611"/>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496611"/>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343741"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496611"/>
    <w:pPr>
      <w:numPr>
        <w:ilvl w:val="1"/>
      </w:numPr>
      <w:spacing w:after="160"/>
    </w:pPr>
    <w:rPr>
      <w:rFonts w:asciiTheme="majorHAnsi" w:eastAsia="Times New Roman" w:hAnsiTheme="majorHAnsi"/>
      <w:color w:val="F4551A" w:themeColor="tex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b/>
      <w:color w:val="343741" w:themeColor="text1"/>
    </w:rPr>
  </w:style>
  <w:style w:type="character" w:customStyle="1" w:styleId="Heading6Char">
    <w:name w:val="Heading 6 Char"/>
    <w:basedOn w:val="DefaultParagraphFont"/>
    <w:link w:val="Heading6"/>
    <w:uiPriority w:val="2"/>
    <w:semiHidden/>
    <w:rsid w:val="00EE750D"/>
    <w:rPr>
      <w:b/>
      <w:color w:val="606060"/>
    </w:rPr>
  </w:style>
  <w:style w:type="character" w:customStyle="1" w:styleId="Heading7Char">
    <w:name w:val="Heading 7 Char"/>
    <w:basedOn w:val="DefaultParagraphFont"/>
    <w:link w:val="Heading7"/>
    <w:uiPriority w:val="2"/>
    <w:semiHidden/>
    <w:rsid w:val="00EE750D"/>
    <w:rPr>
      <w:b/>
      <w:color w:val="343741" w:themeColor="text1"/>
    </w:rPr>
  </w:style>
  <w:style w:type="character" w:customStyle="1" w:styleId="Heading8Char">
    <w:name w:val="Heading 8 Char"/>
    <w:basedOn w:val="DefaultParagraphFont"/>
    <w:link w:val="Heading8"/>
    <w:uiPriority w:val="2"/>
    <w:semiHidden/>
    <w:rsid w:val="00EE750D"/>
    <w:rPr>
      <w:b/>
      <w:color w:val="606060"/>
    </w:rPr>
  </w:style>
  <w:style w:type="character" w:customStyle="1" w:styleId="Heading9Char">
    <w:name w:val="Heading 9 Char"/>
    <w:basedOn w:val="DefaultParagraphFont"/>
    <w:link w:val="Heading9"/>
    <w:uiPriority w:val="2"/>
    <w:semiHidden/>
    <w:rsid w:val="00EE750D"/>
    <w:rPr>
      <w:b/>
      <w:color w:val="343741"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491B08"/>
    <w:pPr>
      <w:spacing w:before="40" w:after="40"/>
    </w:pPr>
    <w:rPr>
      <w:rFonts w:ascii="Lato" w:hAnsi="Lato"/>
      <w:szCs w:val="20"/>
      <w:lang w:eastAsia="en-AU"/>
    </w:rPr>
    <w:tblPr>
      <w:tblStyleRowBandSize w:val="1"/>
      <w:tblStyleColBandSize w:val="1"/>
      <w:tblBorders>
        <w:top w:val="single" w:sz="4" w:space="0" w:color="343741" w:themeColor="text1"/>
        <w:left w:val="single" w:sz="4" w:space="0" w:color="343741" w:themeColor="text1"/>
        <w:bottom w:val="single" w:sz="4" w:space="0" w:color="343741" w:themeColor="text1"/>
        <w:right w:val="single" w:sz="4" w:space="0" w:color="343741" w:themeColor="text1"/>
        <w:insideH w:val="none" w:sz="0" w:space="0" w:color="auto"/>
        <w:insideV w:val="single" w:sz="4" w:space="0" w:color="343741"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Lato" w:hAnsi="Lato"/>
        <w:b/>
        <w:sz w:val="22"/>
      </w:rPr>
      <w:tblPr/>
      <w:tcPr>
        <w:shd w:val="clear" w:color="auto" w:fill="343741" w:themeFill="text1"/>
      </w:tcPr>
    </w:tblStylePr>
    <w:tblStylePr w:type="lastRow">
      <w:rPr>
        <w:rFonts w:ascii="Lato" w:hAnsi="Lato"/>
        <w:b/>
        <w:color w:val="auto"/>
        <w:sz w:val="22"/>
      </w:rPr>
      <w:tblPr/>
      <w:tcPr>
        <w:tcBorders>
          <w:top w:val="single" w:sz="4" w:space="0" w:color="343741" w:themeColor="text1"/>
          <w:left w:val="single" w:sz="4" w:space="0" w:color="343741" w:themeColor="text1"/>
          <w:bottom w:val="single" w:sz="4" w:space="0" w:color="343741" w:themeColor="text1"/>
          <w:right w:val="single" w:sz="4" w:space="0" w:color="343741" w:themeColor="text1"/>
        </w:tcBorders>
        <w:shd w:val="clear" w:color="auto" w:fill="auto"/>
      </w:tcPr>
    </w:tblStylePr>
    <w:tblStylePr w:type="firstCol">
      <w:rPr>
        <w:rFonts w:ascii="Lato" w:hAnsi="Lato"/>
        <w:sz w:val="22"/>
      </w:rPr>
    </w:tblStylePr>
    <w:tblStylePr w:type="lastCol">
      <w:rPr>
        <w:rFonts w:ascii="Lato" w:hAnsi="Lato"/>
        <w:sz w:val="22"/>
      </w:rPr>
    </w:tblStylePr>
    <w:tblStylePr w:type="band1Vert">
      <w:rPr>
        <w:rFonts w:ascii="Lato" w:hAnsi="Lato"/>
        <w:sz w:val="22"/>
      </w:rPr>
    </w:tblStylePr>
    <w:tblStylePr w:type="band2Vert">
      <w:rPr>
        <w:rFonts w:ascii="Lato" w:hAnsi="Lato"/>
        <w:color w:val="au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rFonts w:ascii="Lato" w:hAnsi="Lato"/>
        <w:sz w:val="22"/>
      </w:rPr>
    </w:tblStylePr>
    <w:tblStylePr w:type="nwCell">
      <w:rPr>
        <w:rFonts w:ascii="Lato" w:hAnsi="Lato"/>
        <w:sz w:val="22"/>
      </w:rPr>
    </w:tblStylePr>
    <w:tblStylePr w:type="seCell">
      <w:rPr>
        <w:rFonts w:ascii="Lato" w:hAnsi="Lato"/>
        <w:sz w:val="22"/>
      </w:rPr>
    </w:tblStylePr>
    <w:tblStylePr w:type="swCell">
      <w:rPr>
        <w:rFonts w:ascii="Lato" w:hAnsi="Lato"/>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styleId="FootnoteText">
    <w:name w:val="footnote text"/>
    <w:basedOn w:val="Normal"/>
    <w:link w:val="FootnoteTextChar"/>
    <w:uiPriority w:val="99"/>
    <w:semiHidden/>
    <w:unhideWhenUsed/>
    <w:rsid w:val="00491B08"/>
    <w:pPr>
      <w:spacing w:after="0"/>
    </w:pPr>
    <w:rPr>
      <w:sz w:val="20"/>
      <w:szCs w:val="20"/>
    </w:rPr>
  </w:style>
  <w:style w:type="character" w:customStyle="1" w:styleId="FootnoteTextChar">
    <w:name w:val="Footnote Text Char"/>
    <w:basedOn w:val="DefaultParagraphFont"/>
    <w:link w:val="FootnoteText"/>
    <w:uiPriority w:val="99"/>
    <w:semiHidden/>
    <w:rsid w:val="00491B08"/>
    <w:rPr>
      <w:rFonts w:ascii="Lato" w:hAnsi="Lato"/>
      <w:sz w:val="20"/>
      <w:szCs w:val="20"/>
    </w:rPr>
  </w:style>
  <w:style w:type="character" w:styleId="FootnoteReference">
    <w:name w:val="footnote reference"/>
    <w:basedOn w:val="DefaultParagraphFont"/>
    <w:uiPriority w:val="99"/>
    <w:semiHidden/>
    <w:unhideWhenUsed/>
    <w:rsid w:val="00491B08"/>
    <w:rPr>
      <w:vertAlign w:val="superscript"/>
    </w:rPr>
  </w:style>
  <w:style w:type="paragraph" w:styleId="EndnoteText">
    <w:name w:val="endnote text"/>
    <w:basedOn w:val="Normal"/>
    <w:link w:val="EndnoteTextChar"/>
    <w:uiPriority w:val="99"/>
    <w:semiHidden/>
    <w:unhideWhenUsed/>
    <w:rsid w:val="00491B08"/>
    <w:pPr>
      <w:spacing w:after="0"/>
    </w:pPr>
    <w:rPr>
      <w:sz w:val="20"/>
      <w:szCs w:val="20"/>
    </w:rPr>
  </w:style>
  <w:style w:type="character" w:customStyle="1" w:styleId="EndnoteTextChar">
    <w:name w:val="Endnote Text Char"/>
    <w:basedOn w:val="DefaultParagraphFont"/>
    <w:link w:val="EndnoteText"/>
    <w:uiPriority w:val="99"/>
    <w:semiHidden/>
    <w:rsid w:val="00491B08"/>
    <w:rPr>
      <w:rFonts w:ascii="Lato" w:hAnsi="Lato"/>
      <w:sz w:val="20"/>
      <w:szCs w:val="20"/>
    </w:rPr>
  </w:style>
  <w:style w:type="character" w:styleId="EndnoteReference">
    <w:name w:val="endnote reference"/>
    <w:basedOn w:val="DefaultParagraphFont"/>
    <w:uiPriority w:val="99"/>
    <w:semiHidden/>
    <w:unhideWhenUsed/>
    <w:rsid w:val="00491B08"/>
    <w:rPr>
      <w:vertAlign w:val="superscript"/>
    </w:rPr>
  </w:style>
  <w:style w:type="table" w:styleId="GridTable4-Accent1">
    <w:name w:val="Grid Table 4 Accent 1"/>
    <w:basedOn w:val="TableNormal"/>
    <w:uiPriority w:val="49"/>
    <w:rsid w:val="00F70358"/>
    <w:pPr>
      <w:spacing w:after="0"/>
    </w:pPr>
    <w:tblPr>
      <w:tblStyleRowBandSize w:val="1"/>
      <w:tblStyleColBandSize w:val="1"/>
      <w:tblBorders>
        <w:top w:val="single" w:sz="4" w:space="0" w:color="F89875" w:themeColor="accent1" w:themeTint="99"/>
        <w:left w:val="single" w:sz="4" w:space="0" w:color="F89875" w:themeColor="accent1" w:themeTint="99"/>
        <w:bottom w:val="single" w:sz="4" w:space="0" w:color="F89875" w:themeColor="accent1" w:themeTint="99"/>
        <w:right w:val="single" w:sz="4" w:space="0" w:color="F89875" w:themeColor="accent1" w:themeTint="99"/>
        <w:insideH w:val="single" w:sz="4" w:space="0" w:color="F89875" w:themeColor="accent1" w:themeTint="99"/>
        <w:insideV w:val="single" w:sz="4" w:space="0" w:color="F89875" w:themeColor="accent1" w:themeTint="99"/>
      </w:tblBorders>
    </w:tblPr>
    <w:tblStylePr w:type="firstRow">
      <w:rPr>
        <w:b/>
        <w:bCs/>
        <w:color w:val="FFFFFF" w:themeColor="background1"/>
      </w:rPr>
      <w:tblPr/>
      <w:tcPr>
        <w:tcBorders>
          <w:top w:val="single" w:sz="4" w:space="0" w:color="F4551A" w:themeColor="accent1"/>
          <w:left w:val="single" w:sz="4" w:space="0" w:color="F4551A" w:themeColor="accent1"/>
          <w:bottom w:val="single" w:sz="4" w:space="0" w:color="F4551A" w:themeColor="accent1"/>
          <w:right w:val="single" w:sz="4" w:space="0" w:color="F4551A" w:themeColor="accent1"/>
          <w:insideH w:val="nil"/>
          <w:insideV w:val="nil"/>
        </w:tcBorders>
        <w:shd w:val="clear" w:color="auto" w:fill="F4551A" w:themeFill="accent1"/>
      </w:tcPr>
    </w:tblStylePr>
    <w:tblStylePr w:type="lastRow">
      <w:rPr>
        <w:b/>
        <w:bCs/>
      </w:rPr>
      <w:tblPr/>
      <w:tcPr>
        <w:tcBorders>
          <w:top w:val="double" w:sz="4" w:space="0" w:color="F4551A" w:themeColor="accent1"/>
        </w:tcBorders>
      </w:tcPr>
    </w:tblStylePr>
    <w:tblStylePr w:type="firstCol">
      <w:rPr>
        <w:b/>
        <w:bCs/>
      </w:rPr>
    </w:tblStylePr>
    <w:tblStylePr w:type="lastCol">
      <w:rPr>
        <w:b/>
        <w:bCs/>
      </w:rPr>
    </w:tblStylePr>
    <w:tblStylePr w:type="band1Vert">
      <w:tblPr/>
      <w:tcPr>
        <w:shd w:val="clear" w:color="auto" w:fill="FCDCD1" w:themeFill="accent1" w:themeFillTint="33"/>
      </w:tcPr>
    </w:tblStylePr>
    <w:tblStylePr w:type="band1Horz">
      <w:tblPr/>
      <w:tcPr>
        <w:shd w:val="clear" w:color="auto" w:fill="FCDCD1" w:themeFill="accent1" w:themeFillTint="33"/>
      </w:tcPr>
    </w:tblStylePr>
  </w:style>
  <w:style w:type="table" w:styleId="GridTable4">
    <w:name w:val="Grid Table 4"/>
    <w:basedOn w:val="TableNormal"/>
    <w:uiPriority w:val="49"/>
    <w:rsid w:val="00F70358"/>
    <w:pPr>
      <w:spacing w:after="0"/>
    </w:pPr>
    <w:tblPr>
      <w:tblStyleRowBandSize w:val="1"/>
      <w:tblStyleColBandSize w:val="1"/>
      <w:tblBorders>
        <w:top w:val="single" w:sz="4" w:space="0" w:color="7B8196" w:themeColor="text1" w:themeTint="99"/>
        <w:left w:val="single" w:sz="4" w:space="0" w:color="7B8196" w:themeColor="text1" w:themeTint="99"/>
        <w:bottom w:val="single" w:sz="4" w:space="0" w:color="7B8196" w:themeColor="text1" w:themeTint="99"/>
        <w:right w:val="single" w:sz="4" w:space="0" w:color="7B8196" w:themeColor="text1" w:themeTint="99"/>
        <w:insideH w:val="single" w:sz="4" w:space="0" w:color="7B8196" w:themeColor="text1" w:themeTint="99"/>
        <w:insideV w:val="single" w:sz="4" w:space="0" w:color="7B8196" w:themeColor="text1" w:themeTint="99"/>
      </w:tblBorders>
    </w:tblPr>
    <w:tblStylePr w:type="firstRow">
      <w:rPr>
        <w:b/>
        <w:bCs/>
        <w:color w:val="FFFFFF" w:themeColor="background1"/>
      </w:rPr>
      <w:tblPr/>
      <w:tcPr>
        <w:tcBorders>
          <w:top w:val="single" w:sz="4" w:space="0" w:color="343741" w:themeColor="text1"/>
          <w:left w:val="single" w:sz="4" w:space="0" w:color="343741" w:themeColor="text1"/>
          <w:bottom w:val="single" w:sz="4" w:space="0" w:color="343741" w:themeColor="text1"/>
          <w:right w:val="single" w:sz="4" w:space="0" w:color="343741" w:themeColor="text1"/>
          <w:insideH w:val="nil"/>
          <w:insideV w:val="nil"/>
        </w:tcBorders>
        <w:shd w:val="clear" w:color="auto" w:fill="343741" w:themeFill="text1"/>
      </w:tcPr>
    </w:tblStylePr>
    <w:tblStylePr w:type="lastRow">
      <w:rPr>
        <w:b/>
        <w:bCs/>
      </w:rPr>
      <w:tblPr/>
      <w:tcPr>
        <w:tcBorders>
          <w:top w:val="double" w:sz="4" w:space="0" w:color="343741" w:themeColor="text1"/>
        </w:tcBorders>
      </w:tcPr>
    </w:tblStylePr>
    <w:tblStylePr w:type="firstCol">
      <w:rPr>
        <w:b/>
        <w:bCs/>
      </w:rPr>
    </w:tblStylePr>
    <w:tblStylePr w:type="lastCol">
      <w:rPr>
        <w:b/>
        <w:bCs/>
      </w:rPr>
    </w:tblStylePr>
    <w:tblStylePr w:type="band1Vert">
      <w:tblPr/>
      <w:tcPr>
        <w:shd w:val="clear" w:color="auto" w:fill="D3D5DC" w:themeFill="text1" w:themeFillTint="33"/>
      </w:tcPr>
    </w:tblStylePr>
    <w:tblStylePr w:type="band1Horz">
      <w:tblPr/>
      <w:tcPr>
        <w:shd w:val="clear" w:color="auto" w:fill="D3D5D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DF843C-7157-4CE9-98C1-32B395FAA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839</Words>
  <Characters>4973</Characters>
  <Application>Microsoft Office Word</Application>
  <DocSecurity>0</DocSecurity>
  <Lines>216</Lines>
  <Paragraphs>166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&lt;Document title&gt;</vt:lpstr>
      <vt:lpstr>How to use this template</vt:lpstr>
      <vt:lpstr>Regional/cultural considerations</vt:lpstr>
      <vt:lpstr>Publishing documents online</vt:lpstr>
    </vt:vector>
  </TitlesOfParts>
  <Company>TRADE, BUSINESS AND ASIAN RELATIONS</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held by the Department of Trade, Business and Asian Relations</dc:title>
  <dc:creator>Northern Territory Government</dc:creator>
  <cp:lastModifiedBy>Louise Kaiser</cp:lastModifiedBy>
  <cp:revision>5</cp:revision>
  <cp:lastPrinted>2025-10-29T01:45:00Z</cp:lastPrinted>
  <dcterms:created xsi:type="dcterms:W3CDTF">2026-10-25T23:29:00Z</dcterms:created>
  <dcterms:modified xsi:type="dcterms:W3CDTF">2026-10-25T23:34:00Z</dcterms:modified>
</cp:coreProperties>
</file>