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A355E" w14:textId="77777777" w:rsidR="0076381A" w:rsidRPr="00815B44" w:rsidRDefault="0076381A" w:rsidP="000D081D">
      <w:pPr>
        <w:pStyle w:val="Heading1"/>
        <w:ind w:left="2268" w:hanging="2268"/>
      </w:pPr>
      <w:bookmarkStart w:id="0" w:name="_GoBack"/>
      <w:bookmarkEnd w:id="0"/>
      <w:r w:rsidRPr="00815B44">
        <w:t>Occupation:</w:t>
      </w:r>
      <w:r w:rsidRPr="00815B44">
        <w:tab/>
        <w:t>Aquaculture supervisor</w:t>
      </w:r>
    </w:p>
    <w:p w14:paraId="3F06CDCC" w14:textId="0EDC7658" w:rsidR="0076381A" w:rsidRPr="00815B44" w:rsidRDefault="0076381A" w:rsidP="00815B44">
      <w:pPr>
        <w:tabs>
          <w:tab w:val="left" w:pos="2268"/>
        </w:tabs>
      </w:pPr>
      <w:r w:rsidRPr="0076381A">
        <w:rPr>
          <w:b/>
        </w:rPr>
        <w:t>Position:</w:t>
      </w:r>
      <w:r w:rsidRPr="0076381A">
        <w:tab/>
        <w:t xml:space="preserve">Aquaculture supervisor (equivalent to ANZSCO </w:t>
      </w:r>
      <w:r w:rsidR="00E106AC">
        <w:t>s</w:t>
      </w:r>
      <w:r w:rsidRPr="0076381A">
        <w:t xml:space="preserve">kill </w:t>
      </w:r>
      <w:r w:rsidR="00E106AC">
        <w:t>l</w:t>
      </w:r>
      <w:r w:rsidR="000D081D">
        <w:t>evel </w:t>
      </w:r>
      <w:r w:rsidRPr="0076381A">
        <w:t>4)</w:t>
      </w:r>
      <w:r w:rsidR="00815B44">
        <w:br/>
      </w:r>
      <w:r w:rsidRPr="0076381A">
        <w:rPr>
          <w:b/>
        </w:rPr>
        <w:t xml:space="preserve">6-digit </w:t>
      </w:r>
      <w:r w:rsidR="00815B44">
        <w:rPr>
          <w:b/>
        </w:rPr>
        <w:t>c</w:t>
      </w:r>
      <w:r w:rsidRPr="0076381A">
        <w:rPr>
          <w:b/>
        </w:rPr>
        <w:t>ode:</w:t>
      </w:r>
      <w:r w:rsidRPr="0076381A">
        <w:rPr>
          <w:b/>
        </w:rPr>
        <w:tab/>
      </w:r>
      <w:r w:rsidRPr="00815B44">
        <w:t>070499</w:t>
      </w:r>
    </w:p>
    <w:p w14:paraId="36649CA6" w14:textId="77777777" w:rsidR="00BB6A2B" w:rsidRDefault="0076381A" w:rsidP="00815B44">
      <w:r w:rsidRPr="0076381A">
        <w:rPr>
          <w:b/>
        </w:rPr>
        <w:t xml:space="preserve">Position </w:t>
      </w:r>
      <w:r w:rsidR="00815B44">
        <w:rPr>
          <w:b/>
        </w:rPr>
        <w:t>d</w:t>
      </w:r>
      <w:r w:rsidRPr="0076381A">
        <w:rPr>
          <w:b/>
        </w:rPr>
        <w:t>escription:</w:t>
      </w:r>
      <w:r w:rsidRPr="0076381A">
        <w:t xml:space="preserve"> </w:t>
      </w:r>
    </w:p>
    <w:p w14:paraId="61358830" w14:textId="4AAD3A28" w:rsidR="0076381A" w:rsidRPr="00CB44EB" w:rsidRDefault="0076381A" w:rsidP="00CB44EB">
      <w:r w:rsidRPr="0076381A">
        <w:t>Oversees aquaculture farm processes, supervising/training employees of a lower grade, ensures adherence to relevant legislation governing occupational health, environmental and safety standards</w:t>
      </w:r>
      <w:r w:rsidR="00CB44EB">
        <w:t>.</w:t>
      </w:r>
    </w:p>
    <w:p w14:paraId="3E906F84" w14:textId="492A810D" w:rsidR="0076381A" w:rsidRPr="00815B44" w:rsidRDefault="0076381A" w:rsidP="00815B44">
      <w:pPr>
        <w:rPr>
          <w:b/>
        </w:rPr>
      </w:pPr>
      <w:r w:rsidRPr="00815B44">
        <w:rPr>
          <w:b/>
        </w:rPr>
        <w:t xml:space="preserve">Main </w:t>
      </w:r>
      <w:r w:rsidR="00815B44">
        <w:rPr>
          <w:b/>
        </w:rPr>
        <w:t>d</w:t>
      </w:r>
      <w:r w:rsidRPr="00815B44">
        <w:rPr>
          <w:b/>
        </w:rPr>
        <w:t>uties:</w:t>
      </w:r>
    </w:p>
    <w:p w14:paraId="4612F085" w14:textId="76035244" w:rsidR="0076381A" w:rsidRPr="0076381A" w:rsidRDefault="0076381A" w:rsidP="00815B44">
      <w:pPr>
        <w:pStyle w:val="ListParagraph"/>
        <w:numPr>
          <w:ilvl w:val="0"/>
          <w:numId w:val="2"/>
        </w:numPr>
      </w:pPr>
      <w:r w:rsidRPr="0076381A">
        <w:t xml:space="preserve">Ensuring that tasks are conducted according to the aquaculture farm’s required </w:t>
      </w:r>
      <w:r w:rsidR="000D081D">
        <w:t>s</w:t>
      </w:r>
      <w:r w:rsidRPr="0076381A">
        <w:t xml:space="preserve">tandard </w:t>
      </w:r>
      <w:r w:rsidR="000D081D">
        <w:t>o</w:t>
      </w:r>
      <w:r w:rsidRPr="0076381A">
        <w:t xml:space="preserve">perating </w:t>
      </w:r>
      <w:r w:rsidR="000D081D">
        <w:t>p</w:t>
      </w:r>
      <w:r w:rsidRPr="0076381A">
        <w:t>rocedures</w:t>
      </w:r>
      <w:r w:rsidR="000D081D">
        <w:t>.</w:t>
      </w:r>
    </w:p>
    <w:p w14:paraId="5FA208CA" w14:textId="7877F6EE" w:rsidR="0076381A" w:rsidRPr="0076381A" w:rsidRDefault="0076381A" w:rsidP="00815B44">
      <w:pPr>
        <w:pStyle w:val="ListParagraph"/>
        <w:numPr>
          <w:ilvl w:val="0"/>
          <w:numId w:val="2"/>
        </w:numPr>
      </w:pPr>
      <w:r w:rsidRPr="0076381A">
        <w:t>Planning and preparing work schedules and assigning workers to specific duties</w:t>
      </w:r>
      <w:r w:rsidR="000D081D">
        <w:t>.</w:t>
      </w:r>
    </w:p>
    <w:p w14:paraId="66380B7E" w14:textId="2D490EF5" w:rsidR="0076381A" w:rsidRPr="0076381A" w:rsidRDefault="0076381A" w:rsidP="00815B44">
      <w:pPr>
        <w:pStyle w:val="ListParagraph"/>
        <w:numPr>
          <w:ilvl w:val="0"/>
          <w:numId w:val="2"/>
        </w:numPr>
      </w:pPr>
      <w:r w:rsidRPr="0076381A">
        <w:t>Ensuring that the adequate resources are available to workers to ensure delivery on tasks, and that resources are used in a non-wasteful manner</w:t>
      </w:r>
      <w:r w:rsidR="000D081D">
        <w:t>.</w:t>
      </w:r>
    </w:p>
    <w:p w14:paraId="0F1DC003" w14:textId="77777777" w:rsidR="0076381A" w:rsidRPr="0076381A" w:rsidRDefault="0076381A" w:rsidP="00815B44">
      <w:pPr>
        <w:pStyle w:val="ListParagraph"/>
        <w:numPr>
          <w:ilvl w:val="0"/>
          <w:numId w:val="2"/>
        </w:numPr>
      </w:pPr>
      <w:r w:rsidRPr="0076381A">
        <w:t>Tracking and ordering of consumables such as fish feed, chemicals, fuel etc.</w:t>
      </w:r>
    </w:p>
    <w:p w14:paraId="035BE166" w14:textId="66CFA8A4" w:rsidR="0076381A" w:rsidRPr="0076381A" w:rsidRDefault="0076381A" w:rsidP="00815B44">
      <w:pPr>
        <w:pStyle w:val="ListParagraph"/>
        <w:numPr>
          <w:ilvl w:val="0"/>
          <w:numId w:val="2"/>
        </w:numPr>
      </w:pPr>
      <w:r w:rsidRPr="0076381A">
        <w:t>Solving basis day-to-day procedural problems and challenges</w:t>
      </w:r>
      <w:r w:rsidR="000D081D">
        <w:t>.</w:t>
      </w:r>
    </w:p>
    <w:p w14:paraId="76E2C345" w14:textId="47857B09" w:rsidR="0076381A" w:rsidRPr="0076381A" w:rsidRDefault="0076381A" w:rsidP="00815B44">
      <w:pPr>
        <w:pStyle w:val="ListParagraph"/>
        <w:numPr>
          <w:ilvl w:val="0"/>
          <w:numId w:val="2"/>
        </w:numPr>
      </w:pPr>
      <w:r w:rsidRPr="0076381A">
        <w:t>Ensuring that all required checklists, worksheets and datasheets are completed and signed off as per relevant procedure</w:t>
      </w:r>
      <w:r w:rsidR="000D081D">
        <w:t>.</w:t>
      </w:r>
    </w:p>
    <w:p w14:paraId="746A1743" w14:textId="66CDF1D7" w:rsidR="0076381A" w:rsidRPr="0076381A" w:rsidRDefault="0076381A" w:rsidP="00815B44">
      <w:pPr>
        <w:pStyle w:val="ListParagraph"/>
        <w:numPr>
          <w:ilvl w:val="0"/>
          <w:numId w:val="2"/>
        </w:numPr>
      </w:pPr>
      <w:r w:rsidRPr="0076381A">
        <w:t>Capturing important data on computer where required</w:t>
      </w:r>
      <w:r w:rsidR="000D081D">
        <w:t>.</w:t>
      </w:r>
    </w:p>
    <w:p w14:paraId="250B6671" w14:textId="05C3C2B0" w:rsidR="0076381A" w:rsidRPr="0076381A" w:rsidRDefault="0076381A" w:rsidP="00815B44">
      <w:pPr>
        <w:pStyle w:val="ListParagraph"/>
        <w:numPr>
          <w:ilvl w:val="0"/>
          <w:numId w:val="2"/>
        </w:numPr>
      </w:pPr>
      <w:r w:rsidRPr="0076381A">
        <w:t>Interviewing, hiring, training, evaluating and resolving worker grievances</w:t>
      </w:r>
      <w:r w:rsidR="000D081D">
        <w:t>.</w:t>
      </w:r>
    </w:p>
    <w:p w14:paraId="4165D5B1" w14:textId="14C28F1E" w:rsidR="0076381A" w:rsidRPr="0076381A" w:rsidRDefault="0076381A" w:rsidP="00815B44">
      <w:pPr>
        <w:pStyle w:val="ListParagraph"/>
        <w:numPr>
          <w:ilvl w:val="0"/>
          <w:numId w:val="2"/>
        </w:numPr>
      </w:pPr>
      <w:r w:rsidRPr="0076381A">
        <w:t xml:space="preserve">Ensuring that all day-to-day activities comply with requirements of relevant legislation such as </w:t>
      </w:r>
      <w:r w:rsidR="000D081D">
        <w:t>o</w:t>
      </w:r>
      <w:r w:rsidRPr="0076381A">
        <w:t xml:space="preserve">ccupational </w:t>
      </w:r>
      <w:r w:rsidR="000D081D">
        <w:t>h</w:t>
      </w:r>
      <w:r w:rsidRPr="0076381A">
        <w:t xml:space="preserve">ealth and </w:t>
      </w:r>
      <w:r w:rsidR="000D081D">
        <w:t>s</w:t>
      </w:r>
      <w:r w:rsidRPr="0076381A">
        <w:t xml:space="preserve">afety, </w:t>
      </w:r>
      <w:r w:rsidR="000D081D">
        <w:t>f</w:t>
      </w:r>
      <w:r w:rsidRPr="0076381A">
        <w:t xml:space="preserve">ood </w:t>
      </w:r>
      <w:r w:rsidR="000D081D">
        <w:t>s</w:t>
      </w:r>
      <w:r w:rsidRPr="0076381A">
        <w:t xml:space="preserve">afety, </w:t>
      </w:r>
      <w:r w:rsidR="000D081D">
        <w:t>e</w:t>
      </w:r>
      <w:r w:rsidRPr="0076381A">
        <w:t xml:space="preserve">nvironmental </w:t>
      </w:r>
      <w:r w:rsidR="000D081D">
        <w:t>s</w:t>
      </w:r>
      <w:r w:rsidRPr="0076381A">
        <w:t>afety etc.</w:t>
      </w:r>
    </w:p>
    <w:p w14:paraId="00DB3595" w14:textId="77777777" w:rsidR="00BB6A2B" w:rsidRDefault="0076381A" w:rsidP="00815B44">
      <w:pPr>
        <w:rPr>
          <w:b/>
        </w:rPr>
      </w:pPr>
      <w:r w:rsidRPr="0076381A">
        <w:rPr>
          <w:b/>
        </w:rPr>
        <w:t xml:space="preserve">Skills, qualifications and experience: </w:t>
      </w:r>
    </w:p>
    <w:p w14:paraId="4225FBA4" w14:textId="44410B2C" w:rsidR="0076381A" w:rsidRPr="00887527" w:rsidRDefault="00BB6A2B" w:rsidP="00815B44">
      <w:pPr>
        <w:rPr>
          <w:lang w:eastAsia="en-AU"/>
        </w:rPr>
      </w:pPr>
      <w:r w:rsidRPr="00E106AC">
        <w:t>View</w:t>
      </w:r>
      <w:r w:rsidR="0076381A" w:rsidRPr="00E106AC">
        <w:t xml:space="preserve"> the </w:t>
      </w:r>
      <w:r w:rsidR="00815B44" w:rsidRPr="00E106AC">
        <w:t xml:space="preserve">category H in the </w:t>
      </w:r>
      <w:r w:rsidR="0076381A" w:rsidRPr="00E106AC">
        <w:t xml:space="preserve">qualifications and experience section of the NT DAMA </w:t>
      </w:r>
      <w:r w:rsidR="00815B44" w:rsidRPr="00E106AC">
        <w:t>on the</w:t>
      </w:r>
      <w:r w:rsidR="00815B44">
        <w:rPr>
          <w:lang w:eastAsia="en-AU"/>
        </w:rPr>
        <w:t xml:space="preserve"> </w:t>
      </w:r>
      <w:hyperlink r:id="rId8" w:history="1">
        <w:r w:rsidR="00815B44" w:rsidRPr="00A22BEB">
          <w:rPr>
            <w:rStyle w:val="Hyperlink"/>
            <w:lang w:eastAsia="en-AU"/>
          </w:rPr>
          <w:t>Department of Industry, Tourism and Trade website</w:t>
        </w:r>
      </w:hyperlink>
      <w:r w:rsidR="00A22BEB">
        <w:rPr>
          <w:rStyle w:val="FootnoteReference"/>
          <w:lang w:eastAsia="en-AU"/>
        </w:rPr>
        <w:footnoteReference w:id="1"/>
      </w:r>
      <w:r w:rsidR="00815B44">
        <w:rPr>
          <w:lang w:eastAsia="en-AU"/>
        </w:rPr>
        <w:t>.</w:t>
      </w:r>
    </w:p>
    <w:p w14:paraId="4263E4CE" w14:textId="77777777" w:rsidR="00C92253" w:rsidRDefault="00FB11D7" w:rsidP="00815B44"/>
    <w:sectPr w:rsidR="00C92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13DFD" w14:textId="77777777" w:rsidR="00A22BEB" w:rsidRDefault="00A22BEB" w:rsidP="00A22BEB">
      <w:pPr>
        <w:spacing w:after="0"/>
      </w:pPr>
      <w:r>
        <w:separator/>
      </w:r>
    </w:p>
  </w:endnote>
  <w:endnote w:type="continuationSeparator" w:id="0">
    <w:p w14:paraId="1B7A370A" w14:textId="77777777" w:rsidR="00A22BEB" w:rsidRDefault="00A22BEB" w:rsidP="00A22B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2ADF0" w14:textId="77777777" w:rsidR="00A22BEB" w:rsidRDefault="00A22BEB" w:rsidP="00A22BEB">
      <w:pPr>
        <w:spacing w:after="0"/>
      </w:pPr>
      <w:r>
        <w:separator/>
      </w:r>
    </w:p>
  </w:footnote>
  <w:footnote w:type="continuationSeparator" w:id="0">
    <w:p w14:paraId="315B92C1" w14:textId="77777777" w:rsidR="00A22BEB" w:rsidRDefault="00A22BEB" w:rsidP="00A22BEB">
      <w:pPr>
        <w:spacing w:after="0"/>
      </w:pPr>
      <w:r>
        <w:continuationSeparator/>
      </w:r>
    </w:p>
  </w:footnote>
  <w:footnote w:id="1">
    <w:p w14:paraId="288FE5DD" w14:textId="7BE296C5" w:rsidR="00A22BEB" w:rsidRDefault="00A22B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2BEB">
        <w:t>https://industry.nt.gov.au/migration-for-business/northern-territory-designated-area-migration-agreement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7B6F"/>
    <w:multiLevelType w:val="hybridMultilevel"/>
    <w:tmpl w:val="1CD6C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431DF"/>
    <w:multiLevelType w:val="hybridMultilevel"/>
    <w:tmpl w:val="F542A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1A"/>
    <w:rsid w:val="000D081D"/>
    <w:rsid w:val="00536A94"/>
    <w:rsid w:val="0076381A"/>
    <w:rsid w:val="00815B44"/>
    <w:rsid w:val="00863215"/>
    <w:rsid w:val="00A22BEB"/>
    <w:rsid w:val="00AD5623"/>
    <w:rsid w:val="00BB6A2B"/>
    <w:rsid w:val="00CB44EB"/>
    <w:rsid w:val="00E106AC"/>
    <w:rsid w:val="00FB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8706"/>
  <w15:chartTrackingRefBased/>
  <w15:docId w15:val="{E53D04E0-EB2A-4FE0-80D5-C5C36D2F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B44"/>
    <w:pPr>
      <w:spacing w:after="240" w:line="240" w:lineRule="auto"/>
    </w:pPr>
    <w:rPr>
      <w:rFonts w:ascii="Lato" w:eastAsia="Times New Roman" w:hAnsi="Lato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44"/>
    <w:pPr>
      <w:tabs>
        <w:tab w:val="left" w:pos="-1440"/>
      </w:tabs>
      <w:spacing w:after="360"/>
      <w:ind w:left="2127" w:hanging="2127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,List Paragraph1,List Paragraph11,Recommendation,List Paragraph2,Bullet OSM,Bullets,CV text,Dot pt,F5 List Paragraph,FooterText,List Paragraph111,Medium Grid 1 - Accent 21,Numbered Paragraph,Proposal Bullet List,TOC style,Table text,lp1"/>
    <w:basedOn w:val="Normal"/>
    <w:link w:val="ListParagraphChar"/>
    <w:uiPriority w:val="34"/>
    <w:qFormat/>
    <w:rsid w:val="0076381A"/>
    <w:pPr>
      <w:ind w:left="720"/>
      <w:contextualSpacing/>
    </w:pPr>
  </w:style>
  <w:style w:type="character" w:customStyle="1" w:styleId="ListParagraphChar">
    <w:name w:val="List Paragraph Char"/>
    <w:aliases w:val="L Char,List Paragraph1 Char,List Paragraph11 Char,Recommendation Char,List Paragraph2 Char,Bullet OSM Char,Bullets Char,CV text Char,Dot pt Char,F5 List Paragraph Char,FooterText Char,List Paragraph111 Char,Numbered Paragraph Char"/>
    <w:link w:val="ListParagraph"/>
    <w:uiPriority w:val="34"/>
    <w:qFormat/>
    <w:rsid w:val="0076381A"/>
    <w:rPr>
      <w:rFonts w:ascii="Times" w:eastAsia="Times New Roman" w:hAnsi="Times" w:cs="Times New Roman"/>
      <w:sz w:val="2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3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8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81A"/>
    <w:rPr>
      <w:rFonts w:ascii="Times" w:eastAsia="Times New Roman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15B44"/>
    <w:rPr>
      <w:rFonts w:ascii="Lato" w:eastAsia="Times New Roman" w:hAnsi="Lato" w:cs="Times New Roman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22BE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BEB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BEB"/>
    <w:rPr>
      <w:rFonts w:ascii="Lato" w:eastAsia="Times New Roman" w:hAnsi="Lato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y.nt.gov.au/migration-for-business/northern-territory-designated-area-migration-agre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F34A-70F4-454B-83F0-F7E59E04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Aquaculture supervisor job description</vt:lpstr>
    </vt:vector>
  </TitlesOfParts>
  <Company>INDUSTRY, TOURISM AND TRADE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Aquaculture supervisor position description</dc:title>
  <dc:subject/>
  <dc:creator>Northern Territory Government</dc:creator>
  <cp:keywords/>
  <dc:description/>
  <cp:lastModifiedBy>Marlene Woods</cp:lastModifiedBy>
  <cp:revision>9</cp:revision>
  <dcterms:created xsi:type="dcterms:W3CDTF">2022-03-18T10:47:00Z</dcterms:created>
  <dcterms:modified xsi:type="dcterms:W3CDTF">2022-03-21T05:29:00Z</dcterms:modified>
</cp:coreProperties>
</file>