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941" w:rsidRPr="00033F53" w:rsidRDefault="007E606E" w:rsidP="00DC26E0">
      <w:pPr>
        <w:pStyle w:val="Heading1"/>
        <w:ind w:left="-142"/>
      </w:pPr>
      <w:r w:rsidRPr="00033F53">
        <w:t>Overview</w:t>
      </w:r>
    </w:p>
    <w:p w:rsidR="007E606E" w:rsidRPr="002D5E3D" w:rsidRDefault="007E606E" w:rsidP="00033F53">
      <w:pPr>
        <w:spacing w:after="120"/>
        <w:ind w:left="-142" w:right="-28"/>
        <w:rPr>
          <w:sz w:val="20"/>
          <w:szCs w:val="20"/>
        </w:rPr>
      </w:pPr>
      <w:r w:rsidRPr="002D5E3D">
        <w:rPr>
          <w:sz w:val="20"/>
          <w:szCs w:val="20"/>
        </w:rPr>
        <w:t>The NT economy performed strongly over 2021, as the Territory, relatively unscathed by COVID, benefited from increased consumer spending and a steady stream of investment. Although headline GSP for FY21 was dragged down by lower gas exports, growth in domestic demand is at its highest level in four years. Retail sales remain high by historical standards and construction work is steadily picking up. Trade data for the second half of 2021 show export values have increased substantially in recent months, as gas demand and prices have increased. After spiking at the onset of the pandemic, the unemployment rate has returned to the low 4s. One negative consequence of the strength in demand has been the sharp pick-up in inflation, reaching 6 per cent in the December quarter.</w:t>
      </w:r>
    </w:p>
    <w:p w:rsidR="000B4153" w:rsidRDefault="007E606E" w:rsidP="00033F53">
      <w:pPr>
        <w:spacing w:after="120"/>
        <w:ind w:left="-142" w:right="-28"/>
        <w:rPr>
          <w:sz w:val="20"/>
          <w:szCs w:val="20"/>
        </w:rPr>
      </w:pPr>
      <w:r w:rsidRPr="002D5E3D">
        <w:rPr>
          <w:sz w:val="20"/>
          <w:szCs w:val="20"/>
        </w:rPr>
        <w:t>Over the coming quarters, some of the COVID boom is likely to wear off, but the ongoing pipeline of investment projects should support continued strength in activity. As with the rest of Australia, challenges for the NT economy in 2022 include higher inflation, growing wage pressures, and a potentially higher interest rate environment. In addition, uncertainty around international tourism and migration will continue to affect a number of sectors of the local economy, both in terms of demand and labour supply.</w:t>
      </w:r>
    </w:p>
    <w:p w:rsidR="007E2BF5" w:rsidRPr="002D5E3D" w:rsidRDefault="007E2BF5" w:rsidP="00033F53">
      <w:pPr>
        <w:pStyle w:val="Caption"/>
        <w:ind w:left="-142"/>
      </w:pPr>
      <w:r>
        <w:t>Table 1: Summary of Key Results</w:t>
      </w:r>
    </w:p>
    <w:tbl>
      <w:tblPr>
        <w:tblStyle w:val="NTGtable"/>
        <w:tblW w:w="10490" w:type="dxa"/>
        <w:tblInd w:w="-147" w:type="dxa"/>
        <w:tblLook w:val="04A0" w:firstRow="1" w:lastRow="0" w:firstColumn="1" w:lastColumn="0" w:noHBand="0" w:noVBand="1"/>
        <w:tblDescription w:val="Layout table"/>
      </w:tblPr>
      <w:tblGrid>
        <w:gridCol w:w="2122"/>
        <w:gridCol w:w="8368"/>
      </w:tblGrid>
      <w:tr w:rsidR="000B4153" w:rsidTr="007E2B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gridSpan w:val="2"/>
          </w:tcPr>
          <w:p w:rsidR="000B4153" w:rsidRPr="007E2BF5" w:rsidRDefault="000B4153" w:rsidP="000B4153">
            <w:pPr>
              <w:rPr>
                <w:sz w:val="20"/>
              </w:rPr>
            </w:pPr>
            <w:r w:rsidRPr="007E2BF5">
              <w:rPr>
                <w:sz w:val="20"/>
              </w:rPr>
              <w:t>Economic Growth</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…strong growth in domestic demand</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Over the year to September 2021 state final demand increased by 8.6 per cent relative to the previous 12 month period, due to strong growth in consumption spending and investment. However, weaker gas exports meant that the Territory's GSP for 2020/21 fell slightly (by 0.6 per cent).</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0B4153">
            <w:pPr>
              <w:rPr>
                <w:sz w:val="20"/>
              </w:rPr>
            </w:pPr>
            <w:r w:rsidRPr="007E2BF5">
              <w:rPr>
                <w:b/>
                <w:sz w:val="20"/>
              </w:rPr>
              <w:t>Active Businesses</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…business numbers continue to increase</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The number of actively trading businesses in the Territory increased by 2.8% over 2020/21 as the business entry rate outpaced the exit rate. The Territory’s entry (15.5%) and exit (12.3%) rates are similar to the national entry rate (15.8%) and exit rate (12.0%).</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0B4153">
            <w:pPr>
              <w:rPr>
                <w:sz w:val="20"/>
              </w:rPr>
            </w:pPr>
            <w:r w:rsidRPr="007E2BF5">
              <w:rPr>
                <w:b/>
                <w:sz w:val="20"/>
              </w:rPr>
              <w:t>Business Confidence</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…NT business confidence is robust</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Despite falling from the historic highs seen during the middle of 2021, business confidence remained robust in the December quarter at a net balance of +58%. This is above pre-pandemic levels and well above the June 2020 trough of 28%.</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0B4153">
            <w:pPr>
              <w:rPr>
                <w:sz w:val="20"/>
              </w:rPr>
            </w:pPr>
            <w:r w:rsidRPr="007E2BF5">
              <w:rPr>
                <w:b/>
                <w:sz w:val="20"/>
              </w:rPr>
              <w:t>Retail Sales</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…retail spending remains high</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Since the onset of the pandemic retail spending has reached new highs in the Territory – spending in 2021 was 7 per cent higher than in 2020 and 16 per cent higher than in 2019. Although sales numbers fell a little in the second half of 2021, they remain well above pre-pandemic levels.</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0B4153">
            <w:pPr>
              <w:rPr>
                <w:sz w:val="20"/>
              </w:rPr>
            </w:pPr>
            <w:r w:rsidRPr="007E2BF5">
              <w:rPr>
                <w:b/>
                <w:sz w:val="20"/>
              </w:rPr>
              <w:t>Inflation</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…higher rents are pushing up inflation</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Rising housing and fuel costs drove inflation in Darwin to a historic high of 6 per cent in the December quarter. Inflation is currently higher in Darwin than in any other capital city.</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0B4153">
            <w:pPr>
              <w:rPr>
                <w:sz w:val="20"/>
              </w:rPr>
            </w:pPr>
            <w:r w:rsidRPr="007E2BF5">
              <w:rPr>
                <w:b/>
                <w:sz w:val="20"/>
              </w:rPr>
              <w:t>Construction</w:t>
            </w:r>
            <w:r w:rsidRPr="007E2BF5">
              <w:rPr>
                <w:sz w:val="20"/>
              </w:rPr>
              <w:t xml:space="preserve"> </w:t>
            </w:r>
            <w:r w:rsidRPr="007E2BF5">
              <w:rPr>
                <w:b/>
                <w:sz w:val="20"/>
              </w:rPr>
              <w:t>Work Done</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…construction has turned a corner</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Construction activity in the Territory increased 23.8% (year on year) in September 2021, largely due to engineering work (mostly in the mining sector). This increase was supported by growth in residential and non-residential building construction.</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0B4153">
            <w:pPr>
              <w:rPr>
                <w:sz w:val="20"/>
              </w:rPr>
            </w:pPr>
            <w:r w:rsidRPr="007E2BF5">
              <w:rPr>
                <w:b/>
                <w:sz w:val="20"/>
              </w:rPr>
              <w:t>Residential Building Activity</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…private building activity is gradually picking-up</w:t>
            </w:r>
          </w:p>
        </w:tc>
        <w:tc>
          <w:tcPr>
            <w:tcW w:w="8368" w:type="dxa"/>
          </w:tcPr>
          <w:p w:rsidR="000B4153" w:rsidRPr="007E2BF5" w:rsidRDefault="000B4153" w:rsidP="002F0DF5">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 xml:space="preserve">Residential </w:t>
            </w:r>
            <w:r w:rsidR="002F0DF5">
              <w:rPr>
                <w:sz w:val="20"/>
              </w:rPr>
              <w:t>building</w:t>
            </w:r>
            <w:r w:rsidRPr="007E2BF5">
              <w:rPr>
                <w:sz w:val="20"/>
              </w:rPr>
              <w:t xml:space="preserve"> activity has gradually increased since December 2019 reversing the downward trend experienced since December 2014. In the 12 months to September 2021, NT residential building activity was 6.3% higher than in the previous 12 months.</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976C5C">
            <w:pPr>
              <w:keepNext/>
              <w:ind w:left="28"/>
              <w:rPr>
                <w:rFonts w:ascii="Calibri" w:hAnsi="Calibri" w:cs="Calibri"/>
                <w:iCs/>
                <w:color w:val="000000"/>
                <w:sz w:val="20"/>
              </w:rPr>
            </w:pPr>
            <w:r w:rsidRPr="007E2BF5">
              <w:rPr>
                <w:b/>
                <w:sz w:val="20"/>
              </w:rPr>
              <w:t>International Trade (Goods Exports)</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…goods exports jumped in the past six months</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In 2021, the value of Territory goods exports was 21% higher than in 2020. Rising global gas demand and prices has led about greater LNG exports, particularly in recent months. LNG dominates NT goods exports.</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0B4153">
            <w:pPr>
              <w:ind w:left="30"/>
              <w:rPr>
                <w:rFonts w:ascii="Calibri" w:hAnsi="Calibri" w:cs="Calibri"/>
                <w:iCs/>
                <w:color w:val="000000"/>
                <w:sz w:val="20"/>
              </w:rPr>
            </w:pPr>
            <w:r w:rsidRPr="007E2BF5">
              <w:rPr>
                <w:b/>
                <w:sz w:val="20"/>
              </w:rPr>
              <w:lastRenderedPageBreak/>
              <w:t>Labour Market</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…labour demand likely to remain strong</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Over 2021, employment increased by 1.3 per cent and the unemployment rate decreased by 1.1 percentage points to 4.2 per cent. High levels of job vacancies suggest further employment growth in the period ahead.</w:t>
            </w:r>
          </w:p>
        </w:tc>
      </w:tr>
      <w:tr w:rsidR="000B4153" w:rsidTr="007E2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1F1F5F" w:themeFill="text1"/>
          </w:tcPr>
          <w:p w:rsidR="000B4153" w:rsidRPr="007E2BF5" w:rsidRDefault="000B4153" w:rsidP="000B4153">
            <w:pPr>
              <w:ind w:left="30"/>
              <w:rPr>
                <w:rFonts w:ascii="Calibri" w:hAnsi="Calibri" w:cs="Calibri"/>
                <w:iCs/>
                <w:color w:val="000000"/>
                <w:sz w:val="20"/>
              </w:rPr>
            </w:pPr>
            <w:r w:rsidRPr="007E2BF5">
              <w:rPr>
                <w:b/>
                <w:sz w:val="20"/>
              </w:rPr>
              <w:t>Population</w:t>
            </w:r>
          </w:p>
        </w:tc>
      </w:tr>
      <w:tr w:rsidR="000B4153" w:rsidTr="007E2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0B4153" w:rsidRPr="007E2BF5" w:rsidRDefault="000B4153" w:rsidP="0007765A">
            <w:pPr>
              <w:rPr>
                <w:i/>
                <w:sz w:val="20"/>
              </w:rPr>
            </w:pPr>
            <w:r w:rsidRPr="007E2BF5">
              <w:rPr>
                <w:i/>
                <w:sz w:val="20"/>
              </w:rPr>
              <w:t>…the population has been steady</w:t>
            </w:r>
          </w:p>
        </w:tc>
        <w:tc>
          <w:tcPr>
            <w:tcW w:w="8368" w:type="dxa"/>
          </w:tcPr>
          <w:p w:rsidR="000B4153" w:rsidRPr="007E2BF5" w:rsidRDefault="000B4153" w:rsidP="0007765A">
            <w:pPr>
              <w:cnfStyle w:val="000000100000" w:firstRow="0" w:lastRow="0" w:firstColumn="0" w:lastColumn="0" w:oddVBand="0" w:evenVBand="0" w:oddHBand="1" w:evenHBand="0" w:firstRowFirstColumn="0" w:firstRowLastColumn="0" w:lastRowFirstColumn="0" w:lastRowLastColumn="0"/>
              <w:rPr>
                <w:sz w:val="20"/>
              </w:rPr>
            </w:pPr>
            <w:r w:rsidRPr="007E2BF5">
              <w:rPr>
                <w:sz w:val="20"/>
              </w:rPr>
              <w:t>The Territory’s annual population growth was flat (0.04%) at June 2021. The NT had the second lowest growth rate of all jurisdictions</w:t>
            </w:r>
          </w:p>
        </w:tc>
      </w:tr>
    </w:tbl>
    <w:p w:rsidR="007E2BF5" w:rsidRDefault="007E2BF5" w:rsidP="00033F53">
      <w:pPr>
        <w:pStyle w:val="Caption"/>
        <w:spacing w:before="240"/>
        <w:ind w:left="-142"/>
        <w:rPr>
          <w:lang w:eastAsia="en-AU"/>
        </w:rPr>
      </w:pPr>
      <w:r>
        <w:rPr>
          <w:lang w:eastAsia="en-AU"/>
        </w:rPr>
        <w:t>Table 2: Economic Indicators</w:t>
      </w:r>
      <w:bookmarkStart w:id="0" w:name="_GoBack"/>
      <w:bookmarkEnd w:id="0"/>
    </w:p>
    <w:tbl>
      <w:tblPr>
        <w:tblStyle w:val="NTGtable"/>
        <w:tblW w:w="104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conomic indicators showing indicator, most recent, level, period change, annual change, year-on-year and COVID period change."/>
      </w:tblPr>
      <w:tblGrid>
        <w:gridCol w:w="4253"/>
        <w:gridCol w:w="1134"/>
        <w:gridCol w:w="1134"/>
        <w:gridCol w:w="992"/>
        <w:gridCol w:w="992"/>
        <w:gridCol w:w="992"/>
        <w:gridCol w:w="992"/>
      </w:tblGrid>
      <w:tr w:rsidR="007E2BF5" w:rsidTr="00370F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vAlign w:val="center"/>
          </w:tcPr>
          <w:p w:rsidR="007E2BF5" w:rsidRPr="0007765A" w:rsidRDefault="007E2BF5" w:rsidP="007E2BF5">
            <w:pPr>
              <w:spacing w:after="0"/>
              <w:jc w:val="center"/>
              <w:rPr>
                <w:rFonts w:asciiTheme="minorHAnsi" w:hAnsiTheme="minorHAnsi"/>
                <w:sz w:val="20"/>
              </w:rPr>
            </w:pPr>
            <w:r w:rsidRPr="0007765A">
              <w:rPr>
                <w:rFonts w:asciiTheme="minorHAnsi" w:hAnsiTheme="minorHAnsi"/>
                <w:sz w:val="20"/>
              </w:rPr>
              <w:t>Indicator</w:t>
            </w:r>
          </w:p>
        </w:tc>
        <w:tc>
          <w:tcPr>
            <w:tcW w:w="1134" w:type="dxa"/>
            <w:vAlign w:val="center"/>
          </w:tcPr>
          <w:p w:rsidR="007E2BF5" w:rsidRPr="0007765A" w:rsidRDefault="007E2BF5" w:rsidP="007E2BF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Most recent</w:t>
            </w:r>
          </w:p>
        </w:tc>
        <w:tc>
          <w:tcPr>
            <w:tcW w:w="1134" w:type="dxa"/>
            <w:vAlign w:val="center"/>
          </w:tcPr>
          <w:p w:rsidR="007E2BF5" w:rsidRPr="0007765A" w:rsidRDefault="007E2BF5" w:rsidP="007E2BF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Level</w:t>
            </w:r>
          </w:p>
        </w:tc>
        <w:tc>
          <w:tcPr>
            <w:tcW w:w="992" w:type="dxa"/>
            <w:vAlign w:val="center"/>
          </w:tcPr>
          <w:p w:rsidR="007E2BF5" w:rsidRPr="0007765A" w:rsidRDefault="007E2BF5" w:rsidP="007E2BF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Period change</w:t>
            </w:r>
            <w:r w:rsidRPr="0007765A">
              <w:rPr>
                <w:rFonts w:asciiTheme="minorHAnsi" w:hAnsiTheme="minorHAnsi" w:cs="Calibri"/>
                <w:sz w:val="20"/>
              </w:rPr>
              <w:t>¹</w:t>
            </w:r>
          </w:p>
        </w:tc>
        <w:tc>
          <w:tcPr>
            <w:tcW w:w="992" w:type="dxa"/>
            <w:vAlign w:val="center"/>
          </w:tcPr>
          <w:p w:rsidR="007E2BF5" w:rsidRPr="0007765A" w:rsidRDefault="007E2BF5" w:rsidP="007E2BF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Annual change</w:t>
            </w:r>
            <w:r w:rsidRPr="0007765A">
              <w:rPr>
                <w:rFonts w:asciiTheme="minorHAnsi" w:hAnsiTheme="minorHAnsi" w:cs="Calibri"/>
                <w:sz w:val="20"/>
                <w:vertAlign w:val="superscript"/>
              </w:rPr>
              <w:t>2</w:t>
            </w:r>
          </w:p>
        </w:tc>
        <w:tc>
          <w:tcPr>
            <w:tcW w:w="992" w:type="dxa"/>
            <w:vAlign w:val="center"/>
          </w:tcPr>
          <w:p w:rsidR="007E2BF5" w:rsidRPr="0007765A" w:rsidRDefault="007E2BF5" w:rsidP="007E2BF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Year on Year</w:t>
            </w:r>
            <w:r w:rsidRPr="0007765A">
              <w:rPr>
                <w:rFonts w:asciiTheme="minorHAnsi" w:hAnsiTheme="minorHAnsi" w:cs="Calibri"/>
                <w:sz w:val="20"/>
                <w:vertAlign w:val="superscript"/>
              </w:rPr>
              <w:t>3</w:t>
            </w:r>
          </w:p>
        </w:tc>
        <w:tc>
          <w:tcPr>
            <w:tcW w:w="992" w:type="dxa"/>
            <w:vAlign w:val="center"/>
          </w:tcPr>
          <w:p w:rsidR="007E2BF5" w:rsidRPr="0007765A" w:rsidRDefault="007E2BF5" w:rsidP="007E2BF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COVID period change</w:t>
            </w:r>
            <w:r w:rsidRPr="0007765A">
              <w:rPr>
                <w:rFonts w:asciiTheme="minorHAnsi" w:hAnsiTheme="minorHAnsi"/>
                <w:sz w:val="20"/>
                <w:vertAlign w:val="superscript"/>
              </w:rPr>
              <w:t>4</w:t>
            </w:r>
          </w:p>
        </w:tc>
      </w:tr>
      <w:tr w:rsidR="007E2BF5"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D9D9" w:themeFill="background1" w:themeFillShade="D9"/>
            <w:vAlign w:val="center"/>
          </w:tcPr>
          <w:p w:rsidR="007E2BF5" w:rsidRPr="0007765A" w:rsidRDefault="007E2BF5" w:rsidP="007E2BF5">
            <w:pPr>
              <w:spacing w:after="0"/>
              <w:rPr>
                <w:rFonts w:asciiTheme="minorHAnsi" w:hAnsiTheme="minorHAnsi"/>
                <w:b/>
                <w:sz w:val="20"/>
              </w:rPr>
            </w:pPr>
            <w:r w:rsidRPr="0007765A">
              <w:rPr>
                <w:rFonts w:asciiTheme="minorHAnsi" w:hAnsiTheme="minorHAnsi"/>
                <w:b/>
                <w:sz w:val="20"/>
              </w:rPr>
              <w:t>Economic Growth</w:t>
            </w:r>
          </w:p>
        </w:tc>
        <w:tc>
          <w:tcPr>
            <w:tcW w:w="1134" w:type="dxa"/>
            <w:shd w:val="clear" w:color="auto" w:fill="D9D9D9" w:themeFill="background1" w:themeFillShade="D9"/>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shd w:val="clear" w:color="auto" w:fill="D9D9D9" w:themeFill="background1" w:themeFillShade="D9"/>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vAlign w:val="center"/>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9E2637" w:rsidTr="00370F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vAlign w:val="center"/>
          </w:tcPr>
          <w:p w:rsidR="007E2BF5" w:rsidRPr="0007765A" w:rsidRDefault="007E2BF5" w:rsidP="007E2BF5">
            <w:pPr>
              <w:spacing w:after="0"/>
              <w:ind w:left="314"/>
              <w:rPr>
                <w:rFonts w:asciiTheme="minorHAnsi" w:hAnsiTheme="minorHAnsi"/>
                <w:i/>
                <w:sz w:val="20"/>
              </w:rPr>
            </w:pPr>
            <w:r w:rsidRPr="0007765A">
              <w:rPr>
                <w:rFonts w:asciiTheme="minorHAnsi" w:hAnsiTheme="minorHAnsi"/>
                <w:i/>
                <w:sz w:val="20"/>
              </w:rPr>
              <w:t>State final demand (NT)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Sep 2021</w:t>
            </w:r>
          </w:p>
        </w:tc>
        <w:tc>
          <w:tcPr>
            <w:tcW w:w="1134"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$6.7b</w:t>
            </w:r>
          </w:p>
        </w:tc>
        <w:tc>
          <w:tcPr>
            <w:tcW w:w="992"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4.0%</w:t>
            </w:r>
          </w:p>
        </w:tc>
        <w:tc>
          <w:tcPr>
            <w:tcW w:w="992"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11.6%</w:t>
            </w:r>
          </w:p>
        </w:tc>
        <w:tc>
          <w:tcPr>
            <w:tcW w:w="992"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8.8%</w:t>
            </w:r>
          </w:p>
        </w:tc>
        <w:tc>
          <w:tcPr>
            <w:tcW w:w="992" w:type="dxa"/>
            <w:shd w:val="clear" w:color="auto" w:fill="auto"/>
          </w:tcPr>
          <w:p w:rsidR="007E2BF5" w:rsidRPr="0007765A" w:rsidRDefault="007E2BF5"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14.5%</w:t>
            </w:r>
          </w:p>
        </w:tc>
      </w:tr>
      <w:tr w:rsidR="009E2637" w:rsidTr="00370F8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tcPr>
          <w:p w:rsidR="007E2BF5" w:rsidRPr="0007765A" w:rsidRDefault="007E2BF5" w:rsidP="00033F53">
            <w:pPr>
              <w:spacing w:after="0"/>
              <w:ind w:left="314"/>
              <w:rPr>
                <w:rFonts w:asciiTheme="minorHAnsi" w:hAnsiTheme="minorHAnsi"/>
                <w:i/>
                <w:sz w:val="20"/>
              </w:rPr>
            </w:pPr>
            <w:r w:rsidRPr="0007765A">
              <w:rPr>
                <w:rFonts w:asciiTheme="minorHAnsi" w:hAnsiTheme="minorHAnsi"/>
                <w:i/>
                <w:sz w:val="20"/>
              </w:rPr>
              <w:t>Domestic final demand (</w:t>
            </w:r>
            <w:proofErr w:type="spellStart"/>
            <w:r w:rsidRPr="0007765A">
              <w:rPr>
                <w:rFonts w:asciiTheme="minorHAnsi" w:hAnsiTheme="minorHAnsi"/>
                <w:i/>
                <w:sz w:val="20"/>
              </w:rPr>
              <w:t>Aus</w:t>
            </w:r>
            <w:proofErr w:type="spellEnd"/>
            <w:r w:rsidRPr="0007765A">
              <w:rPr>
                <w:rFonts w:asciiTheme="minorHAnsi" w:hAnsiTheme="minorHAnsi"/>
                <w:i/>
                <w:sz w:val="20"/>
              </w:rPr>
              <w: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Sep 2021</w:t>
            </w:r>
          </w:p>
        </w:tc>
        <w:tc>
          <w:tcPr>
            <w:tcW w:w="1134"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$495.2b</w:t>
            </w:r>
          </w:p>
        </w:tc>
        <w:tc>
          <w:tcPr>
            <w:tcW w:w="992"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-1.8%</w:t>
            </w:r>
          </w:p>
        </w:tc>
        <w:tc>
          <w:tcPr>
            <w:tcW w:w="992"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5.2%</w:t>
            </w:r>
          </w:p>
        </w:tc>
        <w:tc>
          <w:tcPr>
            <w:tcW w:w="992"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4.7%</w:t>
            </w:r>
          </w:p>
        </w:tc>
        <w:tc>
          <w:tcPr>
            <w:tcW w:w="992" w:type="dxa"/>
          </w:tcPr>
          <w:p w:rsidR="007E2BF5" w:rsidRPr="0007765A" w:rsidRDefault="007E2BF5"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2.0%</w:t>
            </w:r>
          </w:p>
        </w:tc>
      </w:tr>
      <w:tr w:rsidR="009E2637" w:rsidTr="00370F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vAlign w:val="center"/>
          </w:tcPr>
          <w:p w:rsidR="007E2BF5" w:rsidRPr="0007765A" w:rsidRDefault="007E2BF5" w:rsidP="007E2BF5">
            <w:pPr>
              <w:spacing w:after="0"/>
              <w:ind w:left="314"/>
              <w:rPr>
                <w:rFonts w:asciiTheme="minorHAnsi" w:hAnsiTheme="minorHAnsi"/>
                <w:i/>
                <w:sz w:val="20"/>
              </w:rPr>
            </w:pPr>
            <w:r w:rsidRPr="0007765A">
              <w:rPr>
                <w:rFonts w:asciiTheme="minorHAnsi" w:hAnsiTheme="minorHAnsi"/>
                <w:i/>
                <w:sz w:val="20"/>
              </w:rPr>
              <w:t>Gross State Product (NT)</w:t>
            </w:r>
          </w:p>
        </w:tc>
        <w:tc>
          <w:tcPr>
            <w:tcW w:w="1134"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2020/21</w:t>
            </w:r>
          </w:p>
        </w:tc>
        <w:tc>
          <w:tcPr>
            <w:tcW w:w="1134"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$26.2b</w:t>
            </w:r>
          </w:p>
        </w:tc>
        <w:tc>
          <w:tcPr>
            <w:tcW w:w="992"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auto"/>
          </w:tcPr>
          <w:p w:rsidR="007E2BF5" w:rsidRPr="0007765A" w:rsidRDefault="007E2BF5" w:rsidP="007E2BF5">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-0.6%</w:t>
            </w:r>
          </w:p>
        </w:tc>
        <w:tc>
          <w:tcPr>
            <w:tcW w:w="992" w:type="dxa"/>
            <w:shd w:val="clear" w:color="auto" w:fill="auto"/>
          </w:tcPr>
          <w:p w:rsidR="007E2BF5" w:rsidRPr="0007765A" w:rsidRDefault="007E2BF5"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r>
      <w:tr w:rsidR="009E2637" w:rsidTr="00370F8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tcPr>
          <w:p w:rsidR="007E2BF5" w:rsidRPr="0007765A" w:rsidRDefault="007E2BF5" w:rsidP="00033F53">
            <w:pPr>
              <w:spacing w:after="0"/>
              <w:ind w:left="314"/>
              <w:rPr>
                <w:rFonts w:asciiTheme="minorHAnsi" w:hAnsiTheme="minorHAnsi"/>
                <w:i/>
                <w:sz w:val="20"/>
              </w:rPr>
            </w:pPr>
            <w:r w:rsidRPr="0007765A">
              <w:rPr>
                <w:rFonts w:asciiTheme="minorHAnsi" w:hAnsiTheme="minorHAnsi"/>
                <w:i/>
                <w:sz w:val="20"/>
              </w:rPr>
              <w:t>Gross Domestic Product (</w:t>
            </w:r>
            <w:proofErr w:type="spellStart"/>
            <w:r w:rsidRPr="0007765A">
              <w:rPr>
                <w:rFonts w:asciiTheme="minorHAnsi" w:hAnsiTheme="minorHAnsi"/>
                <w:i/>
                <w:sz w:val="20"/>
              </w:rPr>
              <w:t>Aust</w:t>
            </w:r>
            <w:proofErr w:type="spellEnd"/>
            <w:r w:rsidRPr="0007765A">
              <w:rPr>
                <w:rFonts w:asciiTheme="minorHAnsi" w:hAnsiTheme="minorHAnsi"/>
                <w:i/>
                <w:sz w:val="20"/>
              </w:rPr>
              <w:t>)</w:t>
            </w:r>
          </w:p>
        </w:tc>
        <w:tc>
          <w:tcPr>
            <w:tcW w:w="1134"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2020/21</w:t>
            </w:r>
          </w:p>
        </w:tc>
        <w:tc>
          <w:tcPr>
            <w:tcW w:w="1134"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$2,010.1b</w:t>
            </w:r>
          </w:p>
        </w:tc>
        <w:tc>
          <w:tcPr>
            <w:tcW w:w="992"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tcPr>
          <w:p w:rsidR="007E2BF5" w:rsidRPr="0007765A" w:rsidRDefault="007E2BF5" w:rsidP="007E2BF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1.5%</w:t>
            </w:r>
          </w:p>
        </w:tc>
        <w:tc>
          <w:tcPr>
            <w:tcW w:w="992" w:type="dxa"/>
          </w:tcPr>
          <w:p w:rsidR="007E2BF5" w:rsidRPr="0007765A" w:rsidRDefault="007E2BF5"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r>
      <w:tr w:rsidR="009E2637" w:rsidTr="00370F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rPr>
                <w:rFonts w:asciiTheme="minorHAnsi" w:hAnsiTheme="minorHAnsi"/>
                <w:b/>
                <w:sz w:val="20"/>
              </w:rPr>
            </w:pPr>
            <w:r w:rsidRPr="0007765A">
              <w:rPr>
                <w:rFonts w:asciiTheme="minorHAnsi" w:hAnsiTheme="minorHAnsi"/>
                <w:b/>
                <w:sz w:val="20"/>
              </w:rPr>
              <w:t>Partial Indicators</w:t>
            </w:r>
          </w:p>
        </w:tc>
        <w:tc>
          <w:tcPr>
            <w:tcW w:w="1134"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r>
      <w:tr w:rsidR="009E2637"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Retail Sales (NT)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$295.6m</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-2.7%</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-3.1%</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7.0%</w:t>
            </w:r>
          </w:p>
        </w:tc>
        <w:tc>
          <w:tcPr>
            <w:tcW w:w="992" w:type="dxa"/>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13.1%</w:t>
            </w:r>
          </w:p>
        </w:tc>
      </w:tr>
      <w:tr w:rsidR="009E2637" w:rsidTr="00370F8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Retail Sales (</w:t>
            </w:r>
            <w:proofErr w:type="spellStart"/>
            <w:r w:rsidRPr="0007765A">
              <w:rPr>
                <w:rFonts w:asciiTheme="minorHAnsi" w:hAnsiTheme="minorHAnsi"/>
                <w:i/>
                <w:sz w:val="20"/>
              </w:rPr>
              <w:t>Aust</w:t>
            </w:r>
            <w:proofErr w:type="spellEnd"/>
            <w:r w:rsidRPr="0007765A">
              <w:rPr>
                <w:rFonts w:asciiTheme="minorHAnsi" w:hAnsiTheme="minorHAnsi"/>
                <w:i/>
                <w:sz w:val="20"/>
              </w:rPr>
              <w: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$31.9b</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-4.4%</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4.8%</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5.6%</w:t>
            </w:r>
          </w:p>
        </w:tc>
        <w:tc>
          <w:tcPr>
            <w:tcW w:w="992" w:type="dxa"/>
            <w:shd w:val="clear" w:color="auto" w:fill="auto"/>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15.6%</w:t>
            </w:r>
          </w:p>
        </w:tc>
      </w:tr>
      <w:tr w:rsidR="009E2637"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Construction Work Done (NT)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Sep 2021</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$667m</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11.4%</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19.9%</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23.7%</w:t>
            </w:r>
          </w:p>
        </w:tc>
        <w:tc>
          <w:tcPr>
            <w:tcW w:w="992" w:type="dxa"/>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69.7%</w:t>
            </w:r>
          </w:p>
        </w:tc>
      </w:tr>
      <w:tr w:rsidR="009E2637" w:rsidTr="00370F8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Construction Work Done (</w:t>
            </w:r>
            <w:proofErr w:type="spellStart"/>
            <w:r w:rsidRPr="0007765A">
              <w:rPr>
                <w:rFonts w:asciiTheme="minorHAnsi" w:hAnsiTheme="minorHAnsi"/>
                <w:i/>
                <w:sz w:val="20"/>
              </w:rPr>
              <w:t>Aust</w:t>
            </w:r>
            <w:proofErr w:type="spellEnd"/>
            <w:r w:rsidRPr="0007765A">
              <w:rPr>
                <w:rFonts w:asciiTheme="minorHAnsi" w:hAnsiTheme="minorHAnsi"/>
                <w:i/>
                <w:sz w:val="20"/>
              </w:rPr>
              <w: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Sep 2021</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$53.93b</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-0.3%</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3.5%</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0.7%</w:t>
            </w:r>
          </w:p>
        </w:tc>
        <w:tc>
          <w:tcPr>
            <w:tcW w:w="992" w:type="dxa"/>
            <w:shd w:val="clear" w:color="auto" w:fill="auto"/>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1.3%</w:t>
            </w:r>
          </w:p>
        </w:tc>
      </w:tr>
      <w:tr w:rsidR="009E2637"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Building Activity (NT) (</w:t>
            </w:r>
            <w:proofErr w:type="spellStart"/>
            <w:r w:rsidRPr="0007765A">
              <w:rPr>
                <w:rFonts w:asciiTheme="minorHAnsi" w:hAnsiTheme="minorHAnsi"/>
                <w:i/>
                <w:sz w:val="20"/>
              </w:rPr>
              <w:t>sa</w:t>
            </w:r>
            <w:proofErr w:type="spellEnd"/>
            <w:r w:rsidRPr="0007765A">
              <w:rPr>
                <w:rFonts w:asciiTheme="minorHAnsi" w:hAnsiTheme="minorHAnsi"/>
                <w:i/>
                <w:sz w:val="20"/>
              </w:rPr>
              <w:t xml:space="preserve">) </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Sep 2021</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$211.8m</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4.2%</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-3.0%</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6.2%</w:t>
            </w:r>
          </w:p>
        </w:tc>
        <w:tc>
          <w:tcPr>
            <w:tcW w:w="992" w:type="dxa"/>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11.3%</w:t>
            </w:r>
          </w:p>
        </w:tc>
      </w:tr>
      <w:tr w:rsidR="009E2637" w:rsidTr="00370F8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Building Activity (</w:t>
            </w:r>
            <w:proofErr w:type="spellStart"/>
            <w:r w:rsidRPr="0007765A">
              <w:rPr>
                <w:rFonts w:asciiTheme="minorHAnsi" w:hAnsiTheme="minorHAnsi"/>
                <w:i/>
                <w:sz w:val="20"/>
              </w:rPr>
              <w:t>Aust</w:t>
            </w:r>
            <w:proofErr w:type="spellEnd"/>
            <w:r w:rsidRPr="0007765A">
              <w:rPr>
                <w:rFonts w:asciiTheme="minorHAnsi" w:hAnsiTheme="minorHAnsi"/>
                <w:i/>
                <w:sz w:val="20"/>
              </w:rPr>
              <w: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Sep 2021</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$30.56b</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-1.6%</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3.5%</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1.0%</w:t>
            </w:r>
          </w:p>
        </w:tc>
        <w:tc>
          <w:tcPr>
            <w:tcW w:w="992" w:type="dxa"/>
            <w:shd w:val="clear" w:color="auto" w:fill="auto"/>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-1.0%</w:t>
            </w:r>
          </w:p>
        </w:tc>
      </w:tr>
      <w:tr w:rsidR="009E2637"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 xml:space="preserve">Goods Exports (NT) </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$1.68b</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17.4%</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88.4%</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21.1%</w:t>
            </w:r>
          </w:p>
        </w:tc>
        <w:tc>
          <w:tcPr>
            <w:tcW w:w="992" w:type="dxa"/>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41.2%</w:t>
            </w:r>
          </w:p>
        </w:tc>
      </w:tr>
      <w:tr w:rsidR="00033F53" w:rsidTr="00370F8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Goods Exports (</w:t>
            </w:r>
            <w:proofErr w:type="spellStart"/>
            <w:r w:rsidRPr="0007765A">
              <w:rPr>
                <w:rFonts w:asciiTheme="minorHAnsi" w:hAnsiTheme="minorHAnsi"/>
                <w:i/>
                <w:sz w:val="20"/>
              </w:rPr>
              <w:t>Aust</w:t>
            </w:r>
            <w:proofErr w:type="spellEnd"/>
            <w:r w:rsidRPr="0007765A">
              <w:rPr>
                <w:rFonts w:asciiTheme="minorHAnsi" w:hAnsiTheme="minorHAnsi"/>
                <w:i/>
                <w:sz w:val="20"/>
              </w:rPr>
              <w: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$40.46b</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0.7%</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21.1%</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25.6%</w:t>
            </w:r>
          </w:p>
        </w:tc>
        <w:tc>
          <w:tcPr>
            <w:tcW w:w="992" w:type="dxa"/>
            <w:shd w:val="clear" w:color="auto" w:fill="auto"/>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31.3%</w:t>
            </w:r>
          </w:p>
        </w:tc>
      </w:tr>
      <w:tr w:rsidR="009E2637"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D9D9" w:themeFill="background1" w:themeFillShade="D9"/>
          </w:tcPr>
          <w:p w:rsidR="009E2637" w:rsidRPr="0007765A" w:rsidRDefault="009E2637" w:rsidP="009E2637">
            <w:pPr>
              <w:spacing w:after="0"/>
              <w:rPr>
                <w:rFonts w:asciiTheme="minorHAnsi" w:hAnsiTheme="minorHAnsi"/>
                <w:b/>
                <w:sz w:val="20"/>
              </w:rPr>
            </w:pPr>
            <w:r w:rsidRPr="0007765A">
              <w:rPr>
                <w:rFonts w:asciiTheme="minorHAnsi" w:hAnsiTheme="minorHAnsi"/>
                <w:b/>
                <w:sz w:val="20"/>
              </w:rPr>
              <w:t>Business Confidence</w:t>
            </w:r>
          </w:p>
        </w:tc>
        <w:tc>
          <w:tcPr>
            <w:tcW w:w="1134"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9E2637" w:rsidTr="00370F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 xml:space="preserve">Net balance (NT) </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58%</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-12ppt</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-9ppt</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auto"/>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25ppt</w:t>
            </w:r>
          </w:p>
        </w:tc>
      </w:tr>
      <w:tr w:rsidR="00033F53" w:rsidTr="00370F8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Net balance (</w:t>
            </w:r>
            <w:proofErr w:type="spellStart"/>
            <w:r w:rsidRPr="0007765A">
              <w:rPr>
                <w:rFonts w:asciiTheme="minorHAnsi" w:hAnsiTheme="minorHAnsi"/>
                <w:i/>
                <w:sz w:val="20"/>
              </w:rPr>
              <w:t>Aust</w:t>
            </w:r>
            <w:proofErr w:type="spellEnd"/>
            <w:r w:rsidRPr="0007765A">
              <w:rPr>
                <w:rFonts w:asciiTheme="minorHAnsi" w:hAnsiTheme="minorHAnsi"/>
                <w:i/>
                <w:sz w:val="20"/>
              </w:rPr>
              <w:t>; NAB)</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-12pts</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-24pts</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-18pts</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-13 pts</w:t>
            </w:r>
          </w:p>
        </w:tc>
      </w:tr>
      <w:tr w:rsidR="009E2637" w:rsidTr="00370F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rPr>
                <w:rFonts w:asciiTheme="minorHAnsi" w:hAnsiTheme="minorHAnsi"/>
                <w:b/>
                <w:sz w:val="20"/>
              </w:rPr>
            </w:pPr>
            <w:r w:rsidRPr="0007765A">
              <w:rPr>
                <w:rFonts w:asciiTheme="minorHAnsi" w:hAnsiTheme="minorHAnsi"/>
                <w:b/>
                <w:sz w:val="20"/>
              </w:rPr>
              <w:t>Prices</w:t>
            </w:r>
          </w:p>
        </w:tc>
        <w:tc>
          <w:tcPr>
            <w:tcW w:w="1134"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r>
      <w:tr w:rsidR="009E2637"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 xml:space="preserve">CPI (Darwin) </w:t>
            </w:r>
          </w:p>
        </w:tc>
        <w:tc>
          <w:tcPr>
            <w:tcW w:w="1134"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0.8%</w:t>
            </w:r>
          </w:p>
        </w:tc>
        <w:tc>
          <w:tcPr>
            <w:tcW w:w="992"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6.0%</w:t>
            </w:r>
          </w:p>
        </w:tc>
        <w:tc>
          <w:tcPr>
            <w:tcW w:w="992"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5.1%</w:t>
            </w:r>
          </w:p>
        </w:tc>
        <w:tc>
          <w:tcPr>
            <w:tcW w:w="992" w:type="dxa"/>
            <w:shd w:val="clear" w:color="auto" w:fill="FFFFFF" w:themeFill="background1"/>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5.7%</w:t>
            </w:r>
          </w:p>
        </w:tc>
      </w:tr>
      <w:tr w:rsidR="009E2637" w:rsidTr="00370F8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 xml:space="preserve">CPI (8 Capitals) </w:t>
            </w:r>
          </w:p>
        </w:tc>
        <w:tc>
          <w:tcPr>
            <w:tcW w:w="1134"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1.3%</w:t>
            </w:r>
          </w:p>
        </w:tc>
        <w:tc>
          <w:tcPr>
            <w:tcW w:w="992"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3.5%</w:t>
            </w:r>
          </w:p>
        </w:tc>
        <w:tc>
          <w:tcPr>
            <w:tcW w:w="992"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2.9%</w:t>
            </w:r>
          </w:p>
        </w:tc>
        <w:tc>
          <w:tcPr>
            <w:tcW w:w="992" w:type="dxa"/>
            <w:shd w:val="clear" w:color="auto" w:fill="FFFFFF" w:themeFill="background1"/>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4.0%</w:t>
            </w:r>
          </w:p>
        </w:tc>
      </w:tr>
      <w:tr w:rsidR="009E2637"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tcPr>
          <w:p w:rsidR="009E2637" w:rsidRPr="0007765A" w:rsidRDefault="009E2637" w:rsidP="009E2637">
            <w:pPr>
              <w:spacing w:after="0"/>
              <w:ind w:left="329"/>
              <w:rPr>
                <w:rFonts w:asciiTheme="minorHAnsi" w:hAnsiTheme="minorHAnsi"/>
                <w:i/>
                <w:sz w:val="20"/>
              </w:rPr>
            </w:pPr>
            <w:r w:rsidRPr="0007765A">
              <w:rPr>
                <w:rFonts w:asciiTheme="minorHAnsi" w:hAnsiTheme="minorHAnsi"/>
                <w:i/>
                <w:sz w:val="20"/>
              </w:rPr>
              <w:t>WPI (NT)</w:t>
            </w:r>
          </w:p>
        </w:tc>
        <w:tc>
          <w:tcPr>
            <w:tcW w:w="1134"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Sep 2021</w:t>
            </w:r>
          </w:p>
        </w:tc>
        <w:tc>
          <w:tcPr>
            <w:tcW w:w="1134"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0.9%</w:t>
            </w:r>
          </w:p>
        </w:tc>
        <w:tc>
          <w:tcPr>
            <w:tcW w:w="992"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2.4%</w:t>
            </w:r>
          </w:p>
        </w:tc>
        <w:tc>
          <w:tcPr>
            <w:tcW w:w="992" w:type="dxa"/>
            <w:shd w:val="clear" w:color="auto" w:fill="FFFFFF" w:themeFill="background1"/>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1.9%</w:t>
            </w:r>
          </w:p>
        </w:tc>
        <w:tc>
          <w:tcPr>
            <w:tcW w:w="992" w:type="dxa"/>
            <w:shd w:val="clear" w:color="auto" w:fill="FFFFFF" w:themeFill="background1"/>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2.9%</w:t>
            </w:r>
          </w:p>
        </w:tc>
      </w:tr>
      <w:tr w:rsidR="009E2637" w:rsidTr="00370F8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tcPr>
          <w:p w:rsidR="009E2637" w:rsidRPr="0007765A" w:rsidRDefault="009E2637" w:rsidP="009E2637">
            <w:pPr>
              <w:spacing w:after="0"/>
              <w:ind w:left="329"/>
              <w:rPr>
                <w:rFonts w:asciiTheme="minorHAnsi" w:hAnsiTheme="minorHAnsi"/>
                <w:i/>
                <w:sz w:val="20"/>
              </w:rPr>
            </w:pPr>
            <w:r w:rsidRPr="0007765A">
              <w:rPr>
                <w:rFonts w:asciiTheme="minorHAnsi" w:hAnsiTheme="minorHAnsi"/>
                <w:i/>
                <w:sz w:val="20"/>
              </w:rPr>
              <w:t>WPI (</w:t>
            </w:r>
            <w:proofErr w:type="spellStart"/>
            <w:r w:rsidRPr="0007765A">
              <w:rPr>
                <w:rFonts w:asciiTheme="minorHAnsi" w:hAnsiTheme="minorHAnsi"/>
                <w:i/>
                <w:sz w:val="20"/>
              </w:rPr>
              <w:t>Aust</w:t>
            </w:r>
            <w:proofErr w:type="spellEnd"/>
            <w:r w:rsidRPr="0007765A">
              <w:rPr>
                <w:rFonts w:asciiTheme="minorHAnsi" w:hAnsiTheme="minorHAnsi"/>
                <w:i/>
                <w:sz w:val="20"/>
              </w:rPr>
              <w:t>)</w:t>
            </w:r>
          </w:p>
        </w:tc>
        <w:tc>
          <w:tcPr>
            <w:tcW w:w="1134"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Sep 2021</w:t>
            </w:r>
          </w:p>
        </w:tc>
        <w:tc>
          <w:tcPr>
            <w:tcW w:w="1134"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0.9%</w:t>
            </w:r>
          </w:p>
        </w:tc>
        <w:tc>
          <w:tcPr>
            <w:tcW w:w="992"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2.2%</w:t>
            </w:r>
          </w:p>
        </w:tc>
        <w:tc>
          <w:tcPr>
            <w:tcW w:w="992" w:type="dxa"/>
            <w:shd w:val="clear" w:color="auto" w:fill="FFFFFF" w:themeFill="background1"/>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1.7%</w:t>
            </w:r>
          </w:p>
        </w:tc>
        <w:tc>
          <w:tcPr>
            <w:tcW w:w="992" w:type="dxa"/>
            <w:shd w:val="clear" w:color="auto" w:fill="FFFFFF" w:themeFill="background1"/>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2.7%</w:t>
            </w:r>
          </w:p>
        </w:tc>
      </w:tr>
      <w:tr w:rsidR="00033F53"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D9D9D9" w:themeFill="background1" w:themeFillShade="D9"/>
          </w:tcPr>
          <w:p w:rsidR="009E2637" w:rsidRPr="0007765A" w:rsidRDefault="009E2637" w:rsidP="009E2637">
            <w:pPr>
              <w:spacing w:after="0"/>
              <w:rPr>
                <w:rFonts w:asciiTheme="minorHAnsi" w:hAnsiTheme="minorHAnsi"/>
                <w:b/>
                <w:sz w:val="20"/>
              </w:rPr>
            </w:pPr>
            <w:r w:rsidRPr="0007765A">
              <w:rPr>
                <w:rFonts w:asciiTheme="minorHAnsi" w:hAnsiTheme="minorHAnsi"/>
                <w:b/>
                <w:sz w:val="20"/>
              </w:rPr>
              <w:t>Labour Market</w:t>
            </w:r>
          </w:p>
        </w:tc>
        <w:tc>
          <w:tcPr>
            <w:tcW w:w="1134"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34"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992" w:type="dxa"/>
            <w:shd w:val="clear" w:color="auto" w:fill="D9D9D9" w:themeFill="background1" w:themeFillShade="D9"/>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033F53" w:rsidTr="00370F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Employment (NT)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131,508</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1.3%</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1.3%</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auto"/>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-0.6%</w:t>
            </w:r>
          </w:p>
        </w:tc>
      </w:tr>
      <w:tr w:rsidR="009E2637" w:rsidTr="00370F8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Employment (</w:t>
            </w:r>
            <w:proofErr w:type="spellStart"/>
            <w:r w:rsidRPr="0007765A">
              <w:rPr>
                <w:rFonts w:asciiTheme="minorHAnsi" w:hAnsiTheme="minorHAnsi"/>
                <w:i/>
                <w:sz w:val="20"/>
              </w:rPr>
              <w:t>Aus</w:t>
            </w:r>
            <w:proofErr w:type="spellEnd"/>
            <w:r w:rsidRPr="0007765A">
              <w:rPr>
                <w:rFonts w:asciiTheme="minorHAnsi" w:hAnsiTheme="minorHAnsi"/>
                <w:i/>
                <w:sz w:val="20"/>
              </w:rPr>
              <w:t>) (</w:t>
            </w:r>
            <w:proofErr w:type="spellStart"/>
            <w:r w:rsidRPr="0007765A">
              <w:rPr>
                <w:rFonts w:asciiTheme="minorHAnsi" w:hAnsiTheme="minorHAnsi"/>
                <w:i/>
                <w:sz w:val="20"/>
              </w:rPr>
              <w:t>sa</w:t>
            </w:r>
            <w:proofErr w:type="spellEnd"/>
            <w:r w:rsidRPr="0007765A">
              <w:rPr>
                <w:rFonts w:asciiTheme="minorHAnsi" w:hAnsiTheme="minorHAnsi"/>
                <w:i/>
                <w:sz w:val="20"/>
              </w:rPr>
              <w:t xml:space="preserve">) </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13.24m</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0.5%</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2.9%</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2.0%</w:t>
            </w:r>
          </w:p>
        </w:tc>
      </w:tr>
      <w:tr w:rsidR="009E2637" w:rsidTr="00370F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Unemployment rate(NT)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4.2%</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 xml:space="preserve">-0.2 </w:t>
            </w:r>
            <w:proofErr w:type="spellStart"/>
            <w:r w:rsidRPr="0007765A">
              <w:rPr>
                <w:rFonts w:asciiTheme="minorHAnsi" w:hAnsiTheme="minorHAnsi"/>
                <w:sz w:val="20"/>
              </w:rPr>
              <w:t>ppt</w:t>
            </w:r>
            <w:proofErr w:type="spellEnd"/>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 xml:space="preserve">-1.2 </w:t>
            </w:r>
            <w:proofErr w:type="spellStart"/>
            <w:r w:rsidRPr="0007765A">
              <w:rPr>
                <w:rFonts w:asciiTheme="minorHAnsi" w:hAnsiTheme="minorHAnsi"/>
                <w:sz w:val="20"/>
              </w:rPr>
              <w:t>ppt</w:t>
            </w:r>
            <w:proofErr w:type="spellEnd"/>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auto"/>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-0.7</w:t>
            </w:r>
          </w:p>
        </w:tc>
      </w:tr>
      <w:tr w:rsidR="00033F53" w:rsidTr="00370F8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Unemployment rate (</w:t>
            </w:r>
            <w:proofErr w:type="spellStart"/>
            <w:r w:rsidRPr="0007765A">
              <w:rPr>
                <w:rFonts w:asciiTheme="minorHAnsi" w:hAnsiTheme="minorHAnsi"/>
                <w:i/>
                <w:sz w:val="20"/>
              </w:rPr>
              <w:t>Aust</w:t>
            </w:r>
            <w:proofErr w:type="spellEnd"/>
            <w:r w:rsidRPr="0007765A">
              <w:rPr>
                <w:rFonts w:asciiTheme="minorHAnsi" w:hAnsiTheme="minorHAnsi"/>
                <w:i/>
                <w:sz w:val="20"/>
              </w:rPr>
              <w:t>) (</w:t>
            </w:r>
            <w:proofErr w:type="spellStart"/>
            <w:r w:rsidRPr="0007765A">
              <w:rPr>
                <w:rFonts w:asciiTheme="minorHAnsi" w:hAnsiTheme="minorHAnsi"/>
                <w:i/>
                <w:sz w:val="20"/>
              </w:rPr>
              <w:t>sa</w:t>
            </w:r>
            <w:proofErr w:type="spellEnd"/>
            <w:r w:rsidRPr="0007765A">
              <w:rPr>
                <w:rFonts w:asciiTheme="minorHAnsi" w:hAnsiTheme="minorHAnsi"/>
                <w:i/>
                <w:sz w:val="20"/>
              </w:rPr>
              <w:t>)</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Dec 2021</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4.2%</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 xml:space="preserve">-0.5 </w:t>
            </w:r>
            <w:proofErr w:type="spellStart"/>
            <w:r w:rsidRPr="0007765A">
              <w:rPr>
                <w:rFonts w:asciiTheme="minorHAnsi" w:hAnsiTheme="minorHAnsi"/>
                <w:sz w:val="20"/>
              </w:rPr>
              <w:t>ppt</w:t>
            </w:r>
            <w:proofErr w:type="spellEnd"/>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 xml:space="preserve">-2.4 </w:t>
            </w:r>
            <w:proofErr w:type="spellStart"/>
            <w:r w:rsidRPr="0007765A">
              <w:rPr>
                <w:rFonts w:asciiTheme="minorHAnsi" w:hAnsiTheme="minorHAnsi"/>
                <w:sz w:val="20"/>
              </w:rPr>
              <w:t>ppt</w:t>
            </w:r>
            <w:proofErr w:type="spellEnd"/>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-1.2</w:t>
            </w:r>
          </w:p>
        </w:tc>
      </w:tr>
      <w:tr w:rsidR="009E2637" w:rsidTr="00370F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rPr>
                <w:rFonts w:asciiTheme="minorHAnsi" w:hAnsiTheme="minorHAnsi"/>
                <w:b/>
                <w:sz w:val="20"/>
              </w:rPr>
            </w:pPr>
            <w:r w:rsidRPr="0007765A">
              <w:rPr>
                <w:rFonts w:asciiTheme="minorHAnsi" w:hAnsiTheme="minorHAnsi"/>
                <w:b/>
                <w:sz w:val="20"/>
              </w:rPr>
              <w:t>Population</w:t>
            </w:r>
          </w:p>
        </w:tc>
        <w:tc>
          <w:tcPr>
            <w:tcW w:w="1134"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134"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992" w:type="dxa"/>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r>
      <w:tr w:rsidR="009E2637" w:rsidTr="0037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 xml:space="preserve">Estimated Resident Population (NT) </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Jun 2021</w:t>
            </w:r>
          </w:p>
        </w:tc>
        <w:tc>
          <w:tcPr>
            <w:tcW w:w="1134"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246,338</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-0.1%</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0.04%</w:t>
            </w:r>
          </w:p>
        </w:tc>
        <w:tc>
          <w:tcPr>
            <w:tcW w:w="992" w:type="dxa"/>
          </w:tcPr>
          <w:p w:rsidR="009E2637" w:rsidRPr="0007765A" w:rsidRDefault="009E2637" w:rsidP="009E2637">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tcPr>
          <w:p w:rsidR="009E2637" w:rsidRPr="0007765A" w:rsidRDefault="009E2637" w:rsidP="00033F5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7765A">
              <w:rPr>
                <w:rFonts w:asciiTheme="minorHAnsi" w:hAnsiTheme="minorHAnsi"/>
                <w:sz w:val="20"/>
              </w:rPr>
              <w:t>0.2%</w:t>
            </w:r>
          </w:p>
        </w:tc>
      </w:tr>
      <w:tr w:rsidR="00033F53" w:rsidTr="00370F8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9E2637" w:rsidRPr="0007765A" w:rsidRDefault="009E2637" w:rsidP="009E2637">
            <w:pPr>
              <w:spacing w:after="0"/>
              <w:ind w:left="314"/>
              <w:rPr>
                <w:rFonts w:asciiTheme="minorHAnsi" w:hAnsiTheme="minorHAnsi"/>
                <w:i/>
                <w:sz w:val="20"/>
              </w:rPr>
            </w:pPr>
            <w:r w:rsidRPr="0007765A">
              <w:rPr>
                <w:rFonts w:asciiTheme="minorHAnsi" w:hAnsiTheme="minorHAnsi"/>
                <w:i/>
                <w:sz w:val="20"/>
              </w:rPr>
              <w:t>Estimated Resident Population (</w:t>
            </w:r>
            <w:proofErr w:type="spellStart"/>
            <w:r w:rsidRPr="0007765A">
              <w:rPr>
                <w:rFonts w:asciiTheme="minorHAnsi" w:hAnsiTheme="minorHAnsi"/>
                <w:i/>
                <w:sz w:val="20"/>
              </w:rPr>
              <w:t>Aust</w:t>
            </w:r>
            <w:proofErr w:type="spellEnd"/>
            <w:r w:rsidRPr="0007765A">
              <w:rPr>
                <w:rFonts w:asciiTheme="minorHAnsi" w:hAnsiTheme="minorHAnsi"/>
                <w:i/>
                <w:sz w:val="20"/>
              </w:rPr>
              <w:t xml:space="preserve">) </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Jun 2021</w:t>
            </w:r>
          </w:p>
        </w:tc>
        <w:tc>
          <w:tcPr>
            <w:tcW w:w="1134"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25.74m</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0.1%</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0.2%</w:t>
            </w:r>
          </w:p>
        </w:tc>
        <w:tc>
          <w:tcPr>
            <w:tcW w:w="992" w:type="dxa"/>
            <w:shd w:val="clear" w:color="auto" w:fill="auto"/>
          </w:tcPr>
          <w:p w:rsidR="009E2637" w:rsidRPr="0007765A" w:rsidRDefault="009E2637" w:rsidP="009E2637">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roofErr w:type="spellStart"/>
            <w:r w:rsidRPr="0007765A">
              <w:rPr>
                <w:rFonts w:asciiTheme="minorHAnsi" w:hAnsiTheme="minorHAnsi"/>
                <w:sz w:val="20"/>
              </w:rPr>
              <w:t>na</w:t>
            </w:r>
            <w:proofErr w:type="spellEnd"/>
          </w:p>
        </w:tc>
        <w:tc>
          <w:tcPr>
            <w:tcW w:w="992" w:type="dxa"/>
            <w:shd w:val="clear" w:color="auto" w:fill="auto"/>
          </w:tcPr>
          <w:p w:rsidR="009E2637" w:rsidRPr="0007765A" w:rsidRDefault="009E2637" w:rsidP="00033F53">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7765A">
              <w:rPr>
                <w:rFonts w:asciiTheme="minorHAnsi" w:hAnsiTheme="minorHAnsi"/>
                <w:sz w:val="20"/>
              </w:rPr>
              <w:t>0.3%</w:t>
            </w:r>
          </w:p>
        </w:tc>
      </w:tr>
    </w:tbl>
    <w:p w:rsidR="00E67804" w:rsidRPr="00EE4666" w:rsidRDefault="00E67804" w:rsidP="00E67804">
      <w:pPr>
        <w:spacing w:after="0"/>
        <w:rPr>
          <w:sz w:val="16"/>
          <w:szCs w:val="16"/>
        </w:rPr>
      </w:pPr>
      <w:r w:rsidRPr="00EE4666">
        <w:rPr>
          <w:sz w:val="16"/>
          <w:szCs w:val="16"/>
        </w:rPr>
        <w:t xml:space="preserve">1. </w:t>
      </w:r>
      <w:r>
        <w:rPr>
          <w:sz w:val="16"/>
          <w:szCs w:val="16"/>
        </w:rPr>
        <w:t>Monthly change for retail sales, goods exports, and unemployment; quarterly change for all other variables.</w:t>
      </w:r>
    </w:p>
    <w:p w:rsidR="00E67804" w:rsidRDefault="00E67804" w:rsidP="00E67804">
      <w:pPr>
        <w:spacing w:after="0"/>
        <w:rPr>
          <w:sz w:val="16"/>
          <w:szCs w:val="16"/>
        </w:rPr>
      </w:pPr>
      <w:r>
        <w:rPr>
          <w:sz w:val="16"/>
          <w:szCs w:val="16"/>
        </w:rPr>
        <w:t>2</w:t>
      </w:r>
      <w:r w:rsidRPr="00EE4666">
        <w:rPr>
          <w:sz w:val="16"/>
          <w:szCs w:val="16"/>
        </w:rPr>
        <w:t>. Compares the latest month w</w:t>
      </w:r>
      <w:r>
        <w:rPr>
          <w:sz w:val="16"/>
          <w:szCs w:val="16"/>
        </w:rPr>
        <w:t>ith the same month last year</w:t>
      </w:r>
    </w:p>
    <w:p w:rsidR="00E67804" w:rsidRDefault="00E67804" w:rsidP="00E67804">
      <w:pPr>
        <w:spacing w:after="0"/>
        <w:rPr>
          <w:sz w:val="16"/>
          <w:szCs w:val="16"/>
        </w:rPr>
      </w:pPr>
      <w:r>
        <w:rPr>
          <w:sz w:val="16"/>
          <w:szCs w:val="16"/>
        </w:rPr>
        <w:t>3</w:t>
      </w:r>
      <w:r w:rsidRPr="00EE4666">
        <w:rPr>
          <w:sz w:val="16"/>
          <w:szCs w:val="16"/>
        </w:rPr>
        <w:t>. Compares the 12 months up to and including the latest month with the previous 12-month</w:t>
      </w:r>
      <w:r>
        <w:rPr>
          <w:sz w:val="16"/>
          <w:szCs w:val="16"/>
        </w:rPr>
        <w:t xml:space="preserve"> period</w:t>
      </w:r>
    </w:p>
    <w:p w:rsidR="00E67804" w:rsidRDefault="00E67804" w:rsidP="00E67804">
      <w:pPr>
        <w:spacing w:after="0"/>
        <w:rPr>
          <w:sz w:val="16"/>
          <w:szCs w:val="16"/>
        </w:rPr>
      </w:pPr>
      <w:r>
        <w:rPr>
          <w:rFonts w:cstheme="minorHAnsi"/>
          <w:sz w:val="16"/>
          <w:szCs w:val="16"/>
        </w:rPr>
        <w:t xml:space="preserve">4. Growth rate period is </w:t>
      </w:r>
      <w:r>
        <w:rPr>
          <w:sz w:val="16"/>
          <w:szCs w:val="16"/>
        </w:rPr>
        <w:t>January 2020 to most recent for monthly data, and March quarter 2020 to most recent for quarterly data.</w:t>
      </w:r>
    </w:p>
    <w:p w:rsidR="00B14257" w:rsidRPr="00C62A34" w:rsidRDefault="00B14257" w:rsidP="00E67804">
      <w:pPr>
        <w:tabs>
          <w:tab w:val="left" w:pos="975"/>
        </w:tabs>
        <w:rPr>
          <w:lang w:eastAsia="en-AU"/>
        </w:rPr>
      </w:pPr>
    </w:p>
    <w:sectPr w:rsidR="00B14257" w:rsidRPr="00C62A34" w:rsidSect="007E2BF5">
      <w:headerReference w:type="default" r:id="rId9"/>
      <w:footerReference w:type="default" r:id="rId10"/>
      <w:headerReference w:type="first" r:id="rId11"/>
      <w:footerReference w:type="first" r:id="rId12"/>
      <w:pgSz w:w="11906" w:h="16838" w:code="9"/>
      <w:pgMar w:top="696" w:right="794" w:bottom="794" w:left="794" w:header="568"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D0" w:rsidRDefault="005466D0" w:rsidP="007332FF">
      <w:r>
        <w:separator/>
      </w:r>
    </w:p>
  </w:endnote>
  <w:endnote w:type="continuationSeparator" w:id="0">
    <w:p w:rsidR="005466D0" w:rsidRDefault="005466D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637" w:rsidRDefault="009E2637"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E2637" w:rsidRPr="00132658" w:rsidTr="00D47DC7">
      <w:trPr>
        <w:cantSplit/>
        <w:trHeight w:hRule="exact" w:val="850"/>
      </w:trPr>
      <w:tc>
        <w:tcPr>
          <w:tcW w:w="10318" w:type="dxa"/>
          <w:vAlign w:val="bottom"/>
        </w:tcPr>
        <w:p w:rsidR="009E2637" w:rsidRDefault="009E263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rsidR="009E2637" w:rsidRPr="00CE6614" w:rsidRDefault="005466D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2-02-08T00:00:00Z">
                <w:dateFormat w:val="d MMMM yyyy"/>
                <w:lid w:val="en-AU"/>
                <w:storeMappedDataAs w:val="dateTime"/>
                <w:calendar w:val="gregorian"/>
              </w:date>
            </w:sdtPr>
            <w:sdtEndPr>
              <w:rPr>
                <w:rStyle w:val="PageNumber"/>
              </w:rPr>
            </w:sdtEndPr>
            <w:sdtContent>
              <w:r w:rsidR="009E2637">
                <w:rPr>
                  <w:rStyle w:val="PageNumber"/>
                </w:rPr>
                <w:t>8 February 2022</w:t>
              </w:r>
            </w:sdtContent>
          </w:sdt>
        </w:p>
        <w:p w:rsidR="009E2637" w:rsidRPr="00AC4488" w:rsidRDefault="009E263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70F87">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70F87">
            <w:rPr>
              <w:rStyle w:val="PageNumber"/>
              <w:noProof/>
            </w:rPr>
            <w:t>2</w:t>
          </w:r>
          <w:r w:rsidRPr="00AC4488">
            <w:rPr>
              <w:rStyle w:val="PageNumber"/>
            </w:rPr>
            <w:fldChar w:fldCharType="end"/>
          </w:r>
        </w:p>
      </w:tc>
    </w:tr>
  </w:tbl>
  <w:p w:rsidR="009E2637" w:rsidRPr="00B11C67" w:rsidRDefault="009E2637"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637" w:rsidRDefault="009E2637"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9E2637" w:rsidRPr="00132658" w:rsidTr="009E2637">
      <w:trPr>
        <w:cantSplit/>
        <w:trHeight w:hRule="exact" w:val="1134"/>
      </w:trPr>
      <w:tc>
        <w:tcPr>
          <w:tcW w:w="7767" w:type="dxa"/>
          <w:vAlign w:val="bottom"/>
        </w:tcPr>
        <w:p w:rsidR="009E2637" w:rsidRPr="000B4153" w:rsidRDefault="009E2637" w:rsidP="00D47DC7">
          <w:pPr>
            <w:spacing w:after="0"/>
            <w:rPr>
              <w:rStyle w:val="PageNumber"/>
            </w:rPr>
          </w:pPr>
          <w:r w:rsidRPr="000B4153">
            <w:rPr>
              <w:rStyle w:val="PageNumber"/>
            </w:rPr>
            <w:t xml:space="preserve">Department of </w:t>
          </w:r>
          <w:sdt>
            <w:sdtPr>
              <w:rPr>
                <w:rStyle w:val="PageNumber"/>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0B4153">
                <w:rPr>
                  <w:rStyle w:val="PageNumber"/>
                </w:rPr>
                <w:t>Industry, Tourism and Trade</w:t>
              </w:r>
            </w:sdtContent>
          </w:sdt>
        </w:p>
        <w:p w:rsidR="009E2637" w:rsidRPr="00CE6614" w:rsidRDefault="005466D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2-08T00:00:00Z">
                <w:dateFormat w:val="d MMMM yyyy"/>
                <w:lid w:val="en-AU"/>
                <w:storeMappedDataAs w:val="dateTime"/>
                <w:calendar w:val="gregorian"/>
              </w:date>
            </w:sdtPr>
            <w:sdtEndPr>
              <w:rPr>
                <w:rStyle w:val="PageNumber"/>
              </w:rPr>
            </w:sdtEndPr>
            <w:sdtContent>
              <w:r w:rsidR="009E2637">
                <w:rPr>
                  <w:rStyle w:val="PageNumber"/>
                </w:rPr>
                <w:t>8 February 2022</w:t>
              </w:r>
            </w:sdtContent>
          </w:sdt>
        </w:p>
        <w:p w:rsidR="009E2637" w:rsidRPr="00CE30CF" w:rsidRDefault="009E263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70F87">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70F87">
            <w:rPr>
              <w:rStyle w:val="PageNumber"/>
              <w:noProof/>
            </w:rPr>
            <w:t>2</w:t>
          </w:r>
          <w:r w:rsidRPr="00AC4488">
            <w:rPr>
              <w:rStyle w:val="PageNumber"/>
            </w:rPr>
            <w:fldChar w:fldCharType="end"/>
          </w:r>
        </w:p>
      </w:tc>
      <w:tc>
        <w:tcPr>
          <w:tcW w:w="2551" w:type="dxa"/>
          <w:vAlign w:val="bottom"/>
        </w:tcPr>
        <w:p w:rsidR="009E2637" w:rsidRPr="001E14EB" w:rsidRDefault="009E2637" w:rsidP="0071700C">
          <w:pPr>
            <w:spacing w:after="0"/>
            <w:jc w:val="right"/>
          </w:pPr>
          <w:r>
            <w:rPr>
              <w:noProof/>
              <w:lang w:eastAsia="en-AU"/>
            </w:rPr>
            <w:drawing>
              <wp:inline distT="0" distB="0" distL="0" distR="0" wp14:anchorId="5FF007C5" wp14:editId="1666FCC4">
                <wp:extent cx="1572479" cy="561600"/>
                <wp:effectExtent l="0" t="0" r="8890" b="0"/>
                <wp:docPr id="15" name="Picture 1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9E2637" w:rsidRPr="00661BE1" w:rsidRDefault="009E2637"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D0" w:rsidRDefault="005466D0" w:rsidP="007332FF">
      <w:r>
        <w:separator/>
      </w:r>
    </w:p>
  </w:footnote>
  <w:footnote w:type="continuationSeparator" w:id="0">
    <w:p w:rsidR="005466D0" w:rsidRDefault="005466D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637" w:rsidRPr="00162207" w:rsidRDefault="005466D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033F53">
          <w:t>State of the economy - December 2021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9E2637" w:rsidRDefault="00033F53" w:rsidP="007E2BF5">
        <w:pPr>
          <w:pStyle w:val="Title"/>
          <w:spacing w:after="120"/>
          <w:ind w:left="-142"/>
        </w:pPr>
        <w:r>
          <w:rPr>
            <w:rStyle w:val="TitleChar"/>
          </w:rPr>
          <w:t>State of the economy - December 2021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6E"/>
    <w:rsid w:val="00001DDF"/>
    <w:rsid w:val="0000322D"/>
    <w:rsid w:val="00007670"/>
    <w:rsid w:val="00010665"/>
    <w:rsid w:val="0002393A"/>
    <w:rsid w:val="00027DB8"/>
    <w:rsid w:val="00031A96"/>
    <w:rsid w:val="00033F53"/>
    <w:rsid w:val="00040BF3"/>
    <w:rsid w:val="0004211C"/>
    <w:rsid w:val="00046C59"/>
    <w:rsid w:val="00051362"/>
    <w:rsid w:val="00051F45"/>
    <w:rsid w:val="00052953"/>
    <w:rsid w:val="0005341A"/>
    <w:rsid w:val="00056DEF"/>
    <w:rsid w:val="00056EDC"/>
    <w:rsid w:val="0006635A"/>
    <w:rsid w:val="000720BE"/>
    <w:rsid w:val="0007259C"/>
    <w:rsid w:val="0007765A"/>
    <w:rsid w:val="000801B3"/>
    <w:rsid w:val="00080202"/>
    <w:rsid w:val="00080DCD"/>
    <w:rsid w:val="00080E22"/>
    <w:rsid w:val="00082573"/>
    <w:rsid w:val="000840A3"/>
    <w:rsid w:val="00085062"/>
    <w:rsid w:val="00086A5F"/>
    <w:rsid w:val="000911EF"/>
    <w:rsid w:val="000962C5"/>
    <w:rsid w:val="00097865"/>
    <w:rsid w:val="000A18BE"/>
    <w:rsid w:val="000A4317"/>
    <w:rsid w:val="000A559C"/>
    <w:rsid w:val="000B2CA1"/>
    <w:rsid w:val="000B4153"/>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2362"/>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5E3D"/>
    <w:rsid w:val="002D6524"/>
    <w:rsid w:val="002D7D05"/>
    <w:rsid w:val="002E20C8"/>
    <w:rsid w:val="002E4290"/>
    <w:rsid w:val="002E66A6"/>
    <w:rsid w:val="002F0DB1"/>
    <w:rsid w:val="002F0DF5"/>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0F87"/>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466D0"/>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54B6"/>
    <w:rsid w:val="00627FC8"/>
    <w:rsid w:val="006433C3"/>
    <w:rsid w:val="00650F5B"/>
    <w:rsid w:val="006670D7"/>
    <w:rsid w:val="006719EA"/>
    <w:rsid w:val="00671F13"/>
    <w:rsid w:val="0067400A"/>
    <w:rsid w:val="0067757E"/>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2BF5"/>
    <w:rsid w:val="007E606E"/>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6C5C"/>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2637"/>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09B1"/>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26E0"/>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67804"/>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2C2A7-4816-4FEF-A59E-085E0958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FollowedHyperlink">
    <w:name w:val="FollowedHyperlink"/>
    <w:basedOn w:val="DefaultParagraphFont"/>
    <w:uiPriority w:val="99"/>
    <w:semiHidden/>
    <w:unhideWhenUsed/>
    <w:rsid w:val="007E606E"/>
    <w:rPr>
      <w:color w:val="8C4799" w:themeColor="followedHyperlink"/>
      <w:u w:val="single"/>
    </w:rPr>
  </w:style>
  <w:style w:type="table" w:customStyle="1" w:styleId="TableGrid1">
    <w:name w:val="Table Grid1"/>
    <w:basedOn w:val="TableNormal"/>
    <w:next w:val="TableGrid"/>
    <w:uiPriority w:val="39"/>
    <w:rsid w:val="0007765A"/>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bre\Downloads\ntg-short-portrait-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121CB-F0D5-4BE7-9D45-0DC344AF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ntg-short-portrait-template.dotx</Template>
  <TotalTime>85</TotalTime>
  <Pages>2</Pages>
  <Words>1040</Words>
  <Characters>5349</Characters>
  <Application>Microsoft Office Word</Application>
  <DocSecurity>0</DocSecurity>
  <Lines>314</Lines>
  <Paragraphs>266</Paragraphs>
  <ScaleCrop>false</ScaleCrop>
  <HeadingPairs>
    <vt:vector size="2" baseType="variant">
      <vt:variant>
        <vt:lpstr>Title</vt:lpstr>
      </vt:variant>
      <vt:variant>
        <vt:i4>1</vt:i4>
      </vt:variant>
    </vt:vector>
  </HeadingPairs>
  <TitlesOfParts>
    <vt:vector size="1" baseType="lpstr">
      <vt:lpstr>State of the economy - December 2021</vt:lpstr>
    </vt:vector>
  </TitlesOfParts>
  <Company>Industry, Tourism and Trade</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December 2021</dc:title>
  <dc:creator>Northern Territory Government</dc:creator>
  <cp:lastModifiedBy>Marlene Woods</cp:lastModifiedBy>
  <cp:revision>9</cp:revision>
  <cp:lastPrinted>2022-02-08T04:56:00Z</cp:lastPrinted>
  <dcterms:created xsi:type="dcterms:W3CDTF">2022-02-08T03:42:00Z</dcterms:created>
  <dcterms:modified xsi:type="dcterms:W3CDTF">2022-02-08T22:43:00Z</dcterms:modified>
</cp:coreProperties>
</file>